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spacing w:lineRule="auto" w:line="240" w:before="0" w:after="0"/>
        <w:jc w:val="center"/>
        <w:outlineLvl w:val="0"/>
        <w:rPr>
          <w:rFonts w:eastAsia="Times New Roman" w:ascii="Times New Roman" w:hAnsi="Times New Roman"/>
          <w:b/>
          <w:color w:val="C00000"/>
          <w:sz w:val="36"/>
          <w:szCs w:val="36"/>
          <w:lang w:val="uk-UA" w:eastAsia="ru-RU"/>
        </w:rPr>
      </w:pPr>
      <w:r>
        <w:rPr>
          <w:rFonts w:eastAsia="Times New Roman" w:ascii="Times New Roman" w:hAnsi="Times New Roman"/>
          <w:b/>
          <w:color w:val="C00000"/>
          <w:sz w:val="36"/>
          <w:szCs w:val="36"/>
          <w:lang w:val="uk-UA" w:eastAsia="ru-RU"/>
        </w:rPr>
      </w:r>
    </w:p>
    <w:p>
      <w:pPr>
        <w:pStyle w:val="Normal"/>
        <w:spacing w:lineRule="auto" w:line="240" w:before="0" w:after="0"/>
        <w:jc w:val="center"/>
        <w:outlineLvl w:val="0"/>
        <w:rPr>
          <w:rFonts w:eastAsia="Times New Roman" w:ascii="Times New Roman" w:hAnsi="Times New Roman"/>
          <w:b/>
          <w:color w:val="C00000"/>
          <w:sz w:val="36"/>
          <w:szCs w:val="36"/>
          <w:lang w:val="uk-UA" w:eastAsia="ru-RU"/>
        </w:rPr>
      </w:pPr>
      <w:r>
        <w:rPr>
          <w:rFonts w:eastAsia="Times New Roman" w:ascii="Times New Roman" w:hAnsi="Times New Roman"/>
          <w:b/>
          <w:color w:val="C00000"/>
          <w:sz w:val="36"/>
          <w:szCs w:val="36"/>
          <w:lang w:val="uk-UA" w:eastAsia="ru-RU"/>
        </w:rPr>
      </w:r>
    </w:p>
    <w:p>
      <w:pPr>
        <w:pStyle w:val="Normal"/>
        <w:spacing w:lineRule="auto" w:line="240" w:before="0" w:after="0"/>
        <w:jc w:val="center"/>
        <w:outlineLvl w:val="0"/>
        <w:rPr>
          <w:rFonts w:eastAsia="Times New Roman" w:ascii="Times New Roman" w:hAnsi="Times New Roman"/>
          <w:b/>
          <w:color w:val="C00000"/>
          <w:sz w:val="36"/>
          <w:szCs w:val="36"/>
          <w:lang w:val="uk-UA" w:eastAsia="ru-RU"/>
        </w:rPr>
      </w:pPr>
      <w:r>
        <w:rPr>
          <w:rFonts w:eastAsia="Times New Roman" w:ascii="Times New Roman" w:hAnsi="Times New Roman"/>
          <w:b/>
          <w:color w:val="C00000"/>
          <w:sz w:val="36"/>
          <w:szCs w:val="36"/>
          <w:lang w:val="uk-UA" w:eastAsia="ru-RU"/>
        </w:rPr>
      </w:r>
    </w:p>
    <w:p>
      <w:pPr>
        <w:pStyle w:val="Normal"/>
        <w:spacing w:lineRule="auto" w:line="240" w:before="0" w:after="0"/>
        <w:jc w:val="center"/>
        <w:outlineLvl w:val="0"/>
        <w:rPr>
          <w:rFonts w:eastAsia="Times New Roman" w:ascii="Times New Roman" w:hAnsi="Times New Roman"/>
          <w:b/>
          <w:color w:val="C00000"/>
          <w:sz w:val="36"/>
          <w:szCs w:val="36"/>
          <w:lang w:val="uk-UA" w:eastAsia="ru-RU"/>
        </w:rPr>
      </w:pPr>
      <w:r>
        <w:rPr>
          <w:rFonts w:eastAsia="Times New Roman" w:ascii="Times New Roman" w:hAnsi="Times New Roman"/>
          <w:b/>
          <w:color w:val="C00000"/>
          <w:sz w:val="36"/>
          <w:szCs w:val="36"/>
          <w:lang w:val="uk-UA" w:eastAsia="ru-RU"/>
        </w:rPr>
      </w:r>
    </w:p>
    <w:p>
      <w:pPr>
        <w:pStyle w:val="Normal"/>
        <w:spacing w:lineRule="auto" w:line="240" w:before="0" w:after="0"/>
        <w:jc w:val="center"/>
        <w:outlineLvl w:val="0"/>
        <w:rPr>
          <w:rFonts w:eastAsia="Times New Roman" w:ascii="Times New Roman" w:hAnsi="Times New Roman"/>
          <w:b/>
          <w:color w:val="C00000"/>
          <w:sz w:val="36"/>
          <w:szCs w:val="36"/>
          <w:lang w:val="uk-UA" w:eastAsia="ru-RU"/>
        </w:rPr>
      </w:pPr>
      <w:r>
        <w:rPr>
          <w:rFonts w:eastAsia="Times New Roman" w:ascii="Times New Roman" w:hAnsi="Times New Roman"/>
          <w:b/>
          <w:color w:val="C00000"/>
          <w:sz w:val="36"/>
          <w:szCs w:val="36"/>
          <w:lang w:val="uk-UA" w:eastAsia="ru-RU"/>
        </w:rPr>
      </w:r>
    </w:p>
    <w:p>
      <w:pPr>
        <w:pStyle w:val="Normal"/>
        <w:spacing w:lineRule="auto" w:line="240" w:before="0" w:after="0"/>
        <w:jc w:val="center"/>
        <w:outlineLvl w:val="0"/>
        <w:rPr>
          <w:rFonts w:eastAsia="Times New Roman" w:ascii="Times New Roman" w:hAnsi="Times New Roman"/>
          <w:b/>
          <w:color w:val="C00000"/>
          <w:sz w:val="36"/>
          <w:szCs w:val="36"/>
          <w:lang w:val="uk-UA" w:eastAsia="ru-RU"/>
        </w:rPr>
      </w:pPr>
      <w:r>
        <w:rPr>
          <w:rFonts w:eastAsia="Times New Roman" w:ascii="Times New Roman" w:hAnsi="Times New Roman"/>
          <w:b/>
          <w:color w:val="C00000"/>
          <w:sz w:val="36"/>
          <w:szCs w:val="36"/>
          <w:lang w:val="uk-UA" w:eastAsia="ru-RU"/>
        </w:rPr>
      </w:r>
    </w:p>
    <w:p>
      <w:pPr>
        <w:pStyle w:val="Normal"/>
        <w:spacing w:lineRule="auto" w:line="240" w:before="0" w:after="0"/>
        <w:jc w:val="center"/>
        <w:outlineLvl w:val="0"/>
        <w:rPr>
          <w:rFonts w:eastAsia="Times New Roman" w:ascii="Times New Roman" w:hAnsi="Times New Roman"/>
          <w:b/>
          <w:color w:val="C00000"/>
          <w:sz w:val="36"/>
          <w:szCs w:val="36"/>
          <w:lang w:val="uk-UA" w:eastAsia="ru-RU"/>
        </w:rPr>
      </w:pPr>
      <w:r>
        <w:rPr>
          <w:rFonts w:eastAsia="Times New Roman" w:ascii="Times New Roman" w:hAnsi="Times New Roman"/>
          <w:b/>
          <w:color w:val="C00000"/>
          <w:sz w:val="36"/>
          <w:szCs w:val="36"/>
          <w:lang w:val="uk-UA" w:eastAsia="ru-RU"/>
        </w:rPr>
      </w:r>
    </w:p>
    <w:p>
      <w:pPr>
        <w:pStyle w:val="Normal"/>
        <w:spacing w:lineRule="auto" w:line="240" w:before="0" w:after="0"/>
        <w:jc w:val="center"/>
        <w:outlineLvl w:val="0"/>
        <w:rPr>
          <w:rFonts w:eastAsia="Times New Roman" w:ascii="Times New Roman" w:hAnsi="Times New Roman"/>
          <w:b/>
          <w:color w:val="C00000"/>
          <w:sz w:val="36"/>
          <w:szCs w:val="36"/>
          <w:lang w:val="uk-UA" w:eastAsia="ru-RU"/>
        </w:rPr>
      </w:pPr>
      <w:r>
        <w:rPr>
          <w:rFonts w:eastAsia="Times New Roman" w:ascii="Times New Roman" w:hAnsi="Times New Roman"/>
          <w:b/>
          <w:color w:val="C00000"/>
          <w:sz w:val="36"/>
          <w:szCs w:val="36"/>
          <w:lang w:val="uk-UA" w:eastAsia="ru-RU"/>
        </w:rPr>
      </w:r>
    </w:p>
    <w:p>
      <w:pPr>
        <w:pStyle w:val="Normal"/>
        <w:spacing w:lineRule="auto" w:line="240" w:before="0" w:after="0"/>
        <w:jc w:val="center"/>
        <w:outlineLvl w:val="0"/>
        <w:rPr>
          <w:rFonts w:eastAsia="Times New Roman" w:ascii="Times New Roman" w:hAnsi="Times New Roman"/>
          <w:b/>
          <w:color w:val="C00000"/>
          <w:sz w:val="36"/>
          <w:szCs w:val="36"/>
          <w:lang w:val="uk-UA" w:eastAsia="ru-RU"/>
        </w:rPr>
      </w:pPr>
      <w:r>
        <w:rPr>
          <w:rFonts w:eastAsia="Times New Roman" w:ascii="Times New Roman" w:hAnsi="Times New Roman"/>
          <w:b/>
          <w:color w:val="C00000"/>
          <w:sz w:val="36"/>
          <w:szCs w:val="36"/>
          <w:lang w:val="uk-UA" w:eastAsia="ru-RU"/>
        </w:rPr>
      </w:r>
    </w:p>
    <w:p>
      <w:pPr>
        <w:pStyle w:val="Normal"/>
        <w:spacing w:lineRule="auto" w:line="240" w:before="0" w:after="0"/>
        <w:jc w:val="center"/>
        <w:outlineLvl w:val="0"/>
        <w:rPr>
          <w:rFonts w:eastAsia="Times New Roman" w:ascii="Times New Roman" w:hAnsi="Times New Roman"/>
          <w:b/>
          <w:sz w:val="48"/>
          <w:szCs w:val="48"/>
          <w:lang w:val="en-US" w:eastAsia="ru-RU"/>
        </w:rPr>
      </w:pPr>
      <w:r>
        <w:rPr>
          <w:rFonts w:eastAsia="Times New Roman" w:ascii="Times New Roman" w:hAnsi="Times New Roman"/>
          <w:b/>
          <w:sz w:val="48"/>
          <w:szCs w:val="48"/>
          <w:lang w:val="en-US" w:eastAsia="ru-RU"/>
        </w:rPr>
        <w:t>ПУБЛІЧНИЙ ЗВІТ</w:t>
      </w:r>
    </w:p>
    <w:p>
      <w:pPr>
        <w:pStyle w:val="Normal"/>
        <w:spacing w:lineRule="auto" w:line="240" w:before="0" w:after="0"/>
        <w:jc w:val="center"/>
        <w:outlineLvl w:val="0"/>
        <w:rPr>
          <w:rFonts w:eastAsia="Times New Roman" w:ascii="Times New Roman" w:hAnsi="Times New Roman"/>
          <w:b/>
          <w:sz w:val="36"/>
          <w:szCs w:val="36"/>
          <w:lang w:val="en-US" w:eastAsia="ru-RU"/>
        </w:rPr>
      </w:pPr>
      <w:r>
        <w:rPr>
          <w:rFonts w:eastAsia="Times New Roman" w:ascii="Times New Roman" w:hAnsi="Times New Roman"/>
          <w:b/>
          <w:sz w:val="36"/>
          <w:szCs w:val="36"/>
          <w:lang w:val="en-US" w:eastAsia="ru-RU"/>
        </w:rPr>
        <w:t xml:space="preserve">       </w:t>
      </w:r>
    </w:p>
    <w:p>
      <w:pPr>
        <w:pStyle w:val="Normal"/>
        <w:spacing w:lineRule="auto" w:line="240" w:before="0" w:after="0"/>
        <w:jc w:val="center"/>
        <w:outlineLvl w:val="0"/>
        <w:rPr>
          <w:rFonts w:eastAsia="Times New Roman" w:ascii="Times New Roman" w:hAnsi="Times New Roman"/>
          <w:b/>
          <w:sz w:val="36"/>
          <w:szCs w:val="36"/>
          <w:lang w:val="en-US" w:eastAsia="ru-RU"/>
        </w:rPr>
      </w:pPr>
      <w:r>
        <w:rPr>
          <w:rFonts w:eastAsia="Times New Roman" w:ascii="Times New Roman" w:hAnsi="Times New Roman"/>
          <w:b/>
          <w:sz w:val="36"/>
          <w:szCs w:val="36"/>
          <w:lang w:val="en-US" w:eastAsia="ru-RU"/>
        </w:rPr>
        <w:t xml:space="preserve">  </w:t>
      </w:r>
      <w:r>
        <w:rPr>
          <w:rFonts w:eastAsia="Times New Roman" w:ascii="Times New Roman" w:hAnsi="Times New Roman"/>
          <w:b/>
          <w:sz w:val="36"/>
          <w:szCs w:val="36"/>
          <w:lang w:val="en-US" w:eastAsia="ru-RU"/>
        </w:rPr>
        <w:t>КАМЛИК ЛЮДМИЛИ ЯКІВНИ</w:t>
      </w:r>
    </w:p>
    <w:p>
      <w:pPr>
        <w:pStyle w:val="Normal"/>
        <w:spacing w:lineRule="auto" w:line="240" w:before="0" w:after="0"/>
        <w:jc w:val="center"/>
        <w:outlineLvl w:val="0"/>
        <w:rPr>
          <w:rFonts w:eastAsia="Times New Roman" w:ascii="Times New Roman" w:hAnsi="Times New Roman"/>
          <w:b/>
          <w:sz w:val="36"/>
          <w:szCs w:val="36"/>
          <w:lang w:val="en-US" w:eastAsia="ru-RU"/>
        </w:rPr>
      </w:pPr>
      <w:r>
        <w:rPr>
          <w:rFonts w:eastAsia="Times New Roman" w:ascii="Times New Roman" w:hAnsi="Times New Roman"/>
          <w:b/>
          <w:sz w:val="36"/>
          <w:szCs w:val="36"/>
          <w:lang w:val="en-US" w:eastAsia="ru-RU"/>
        </w:rPr>
      </w:r>
    </w:p>
    <w:p>
      <w:pPr>
        <w:pStyle w:val="Normal"/>
        <w:spacing w:lineRule="auto" w:line="240" w:before="0" w:after="0"/>
        <w:jc w:val="center"/>
        <w:outlineLvl w:val="0"/>
        <w:rPr>
          <w:rFonts w:eastAsia="Times New Roman" w:ascii="Times New Roman" w:hAnsi="Times New Roman"/>
          <w:b/>
          <w:sz w:val="36"/>
          <w:szCs w:val="36"/>
          <w:lang w:eastAsia="ru-RU"/>
        </w:rPr>
      </w:pPr>
      <w:r>
        <w:rPr>
          <w:rFonts w:eastAsia="Times New Roman" w:ascii="Times New Roman" w:hAnsi="Times New Roman"/>
          <w:b/>
          <w:sz w:val="36"/>
          <w:szCs w:val="36"/>
          <w:lang w:eastAsia="ru-RU"/>
        </w:rPr>
        <w:t xml:space="preserve"> </w:t>
      </w:r>
      <w:r>
        <w:rPr>
          <w:rFonts w:eastAsia="Times New Roman" w:ascii="Times New Roman" w:hAnsi="Times New Roman"/>
          <w:b/>
          <w:sz w:val="36"/>
          <w:szCs w:val="36"/>
          <w:lang w:eastAsia="ru-RU"/>
        </w:rPr>
        <w:t>директора Криворізької загальноосвітньої школи       І-ІІІ ступенів №68</w:t>
      </w:r>
    </w:p>
    <w:p>
      <w:pPr>
        <w:pStyle w:val="Normal"/>
        <w:spacing w:lineRule="auto" w:line="240" w:before="0" w:after="0"/>
        <w:jc w:val="center"/>
        <w:outlineLvl w:val="0"/>
        <w:rPr>
          <w:rFonts w:eastAsia="Times New Roman" w:ascii="Times New Roman" w:hAnsi="Times New Roman"/>
          <w:b/>
          <w:sz w:val="36"/>
          <w:szCs w:val="36"/>
          <w:lang w:eastAsia="ru-RU"/>
        </w:rPr>
      </w:pPr>
      <w:r>
        <w:rPr>
          <w:rFonts w:eastAsia="Times New Roman" w:ascii="Times New Roman" w:hAnsi="Times New Roman"/>
          <w:b/>
          <w:sz w:val="36"/>
          <w:szCs w:val="36"/>
          <w:lang w:eastAsia="ru-RU"/>
        </w:rPr>
        <w:t xml:space="preserve"> </w:t>
      </w:r>
    </w:p>
    <w:p>
      <w:pPr>
        <w:pStyle w:val="Normal"/>
        <w:spacing w:lineRule="auto" w:line="240" w:before="0" w:after="0"/>
        <w:jc w:val="center"/>
        <w:outlineLvl w:val="0"/>
        <w:rPr>
          <w:rFonts w:eastAsia="Times New Roman" w:ascii="Times New Roman" w:hAnsi="Times New Roman"/>
          <w:b/>
          <w:sz w:val="36"/>
          <w:szCs w:val="36"/>
          <w:lang w:eastAsia="ru-RU"/>
        </w:rPr>
      </w:pPr>
      <w:r>
        <w:rPr>
          <w:rFonts w:eastAsia="Times New Roman" w:ascii="Times New Roman" w:hAnsi="Times New Roman"/>
          <w:b/>
          <w:sz w:val="36"/>
          <w:szCs w:val="36"/>
          <w:lang w:eastAsia="ru-RU"/>
        </w:rPr>
        <w:t>Саксаганського</w:t>
      </w:r>
      <w:r>
        <w:rPr>
          <w:rFonts w:eastAsia="Times New Roman" w:ascii="Times New Roman" w:hAnsi="Times New Roman"/>
          <w:b/>
          <w:sz w:val="36"/>
          <w:szCs w:val="36"/>
          <w:lang w:val="en-US" w:eastAsia="ru-RU"/>
        </w:rPr>
        <w:t xml:space="preserve"> </w:t>
      </w:r>
      <w:r>
        <w:rPr>
          <w:rFonts w:eastAsia="Times New Roman" w:ascii="Times New Roman" w:hAnsi="Times New Roman"/>
          <w:b/>
          <w:sz w:val="36"/>
          <w:szCs w:val="36"/>
          <w:lang w:eastAsia="ru-RU"/>
        </w:rPr>
        <w:t>району</w:t>
      </w:r>
      <w:r>
        <w:rPr>
          <w:rFonts w:eastAsia="Times New Roman" w:ascii="Times New Roman" w:hAnsi="Times New Roman"/>
          <w:b/>
          <w:sz w:val="36"/>
          <w:szCs w:val="36"/>
          <w:lang w:val="en-US" w:eastAsia="ru-RU"/>
        </w:rPr>
        <w:t xml:space="preserve"> </w:t>
      </w:r>
      <w:r>
        <w:rPr>
          <w:rFonts w:eastAsia="Times New Roman" w:ascii="Times New Roman" w:hAnsi="Times New Roman"/>
          <w:b/>
          <w:sz w:val="36"/>
          <w:szCs w:val="36"/>
          <w:lang w:eastAsia="ru-RU"/>
        </w:rPr>
        <w:t>Дніпропетровської</w:t>
      </w:r>
      <w:r>
        <w:rPr>
          <w:rFonts w:eastAsia="Times New Roman" w:ascii="Times New Roman" w:hAnsi="Times New Roman"/>
          <w:b/>
          <w:sz w:val="36"/>
          <w:szCs w:val="36"/>
          <w:lang w:val="en-US" w:eastAsia="ru-RU"/>
        </w:rPr>
        <w:t xml:space="preserve"> </w:t>
      </w:r>
      <w:r>
        <w:rPr>
          <w:rFonts w:eastAsia="Times New Roman" w:ascii="Times New Roman" w:hAnsi="Times New Roman"/>
          <w:b/>
          <w:sz w:val="36"/>
          <w:szCs w:val="36"/>
          <w:lang w:eastAsia="ru-RU"/>
        </w:rPr>
        <w:t>області</w:t>
      </w:r>
    </w:p>
    <w:p>
      <w:pPr>
        <w:pStyle w:val="Normal"/>
        <w:spacing w:lineRule="auto" w:line="240" w:before="0" w:after="0"/>
        <w:jc w:val="center"/>
        <w:outlineLvl w:val="0"/>
        <w:rPr>
          <w:rFonts w:eastAsia="Times New Roman" w:ascii="Times New Roman" w:hAnsi="Times New Roman"/>
          <w:b/>
          <w:sz w:val="36"/>
          <w:szCs w:val="36"/>
          <w:lang w:eastAsia="ru-RU"/>
        </w:rPr>
      </w:pPr>
      <w:r>
        <w:rPr>
          <w:rFonts w:eastAsia="Times New Roman" w:ascii="Times New Roman" w:hAnsi="Times New Roman"/>
          <w:b/>
          <w:sz w:val="36"/>
          <w:szCs w:val="36"/>
          <w:lang w:val="en-US" w:eastAsia="ru-RU"/>
        </w:rPr>
        <w:t xml:space="preserve">           </w:t>
      </w:r>
      <w:r>
        <w:rPr>
          <w:rFonts w:eastAsia="Times New Roman" w:ascii="Times New Roman" w:hAnsi="Times New Roman"/>
          <w:b/>
          <w:sz w:val="36"/>
          <w:szCs w:val="36"/>
          <w:lang w:eastAsia="ru-RU"/>
        </w:rPr>
        <w:t>про роботу протягом 2016/2017 н.р.</w:t>
      </w:r>
    </w:p>
    <w:p>
      <w:pPr>
        <w:pStyle w:val="Normal"/>
        <w:spacing w:lineRule="auto" w:line="240" w:before="0" w:after="0"/>
        <w:jc w:val="center"/>
        <w:outlineLvl w:val="0"/>
        <w:rPr>
          <w:rFonts w:eastAsia="Times New Roman" w:ascii="Times New Roman" w:hAnsi="Times New Roman"/>
          <w:b/>
          <w:color w:val="C00000"/>
          <w:sz w:val="36"/>
          <w:szCs w:val="36"/>
          <w:lang w:eastAsia="ru-RU"/>
        </w:rPr>
      </w:pPr>
      <w:r>
        <w:rPr>
          <w:rFonts w:eastAsia="Times New Roman" w:ascii="Times New Roman" w:hAnsi="Times New Roman"/>
          <w:b/>
          <w:color w:val="C00000"/>
          <w:sz w:val="36"/>
          <w:szCs w:val="36"/>
          <w:lang w:eastAsia="ru-RU"/>
        </w:rPr>
      </w:r>
    </w:p>
    <w:p>
      <w:pPr>
        <w:pStyle w:val="Normal"/>
        <w:spacing w:lineRule="auto" w:line="240" w:before="0" w:after="0"/>
        <w:jc w:val="center"/>
        <w:outlineLvl w:val="0"/>
        <w:rPr>
          <w:rFonts w:eastAsia="Times New Roman" w:ascii="Times New Roman" w:hAnsi="Times New Roman"/>
          <w:b/>
          <w:color w:val="C00000"/>
          <w:sz w:val="36"/>
          <w:szCs w:val="36"/>
          <w:lang w:eastAsia="ru-RU"/>
        </w:rPr>
      </w:pPr>
      <w:r>
        <w:rPr>
          <w:rFonts w:eastAsia="Times New Roman" w:ascii="Times New Roman" w:hAnsi="Times New Roman"/>
          <w:b/>
          <w:color w:val="C00000"/>
          <w:sz w:val="36"/>
          <w:szCs w:val="36"/>
          <w:lang w:eastAsia="ru-RU"/>
        </w:rPr>
      </w:r>
    </w:p>
    <w:p>
      <w:pPr>
        <w:pStyle w:val="Normal"/>
        <w:spacing w:lineRule="auto" w:line="240" w:before="0" w:after="0"/>
        <w:jc w:val="center"/>
        <w:outlineLvl w:val="0"/>
        <w:rPr>
          <w:rFonts w:eastAsia="Times New Roman" w:ascii="Cambria" w:hAnsi="Cambria"/>
          <w:color w:val="C00000"/>
          <w:sz w:val="24"/>
          <w:szCs w:val="24"/>
          <w:lang w:eastAsia="ru-RU"/>
        </w:rPr>
      </w:pPr>
      <w:r>
        <w:rPr>
          <w:rFonts w:eastAsia="Times New Roman" w:ascii="Cambria" w:hAnsi="Cambria"/>
          <w:color w:val="C00000"/>
          <w:sz w:val="24"/>
          <w:szCs w:val="24"/>
          <w:lang w:eastAsia="ru-RU"/>
        </w:rPr>
      </w:r>
    </w:p>
    <w:p>
      <w:pPr>
        <w:pStyle w:val="Normal"/>
        <w:spacing w:lineRule="auto" w:line="240" w:before="0" w:after="0"/>
        <w:jc w:val="center"/>
        <w:outlineLvl w:val="0"/>
        <w:rPr>
          <w:rFonts w:eastAsia="Times New Roman" w:ascii="Cambria" w:hAnsi="Cambria"/>
          <w:color w:val="C00000"/>
          <w:sz w:val="24"/>
          <w:szCs w:val="24"/>
          <w:lang w:eastAsia="ru-RU"/>
        </w:rPr>
      </w:pPr>
      <w:r>
        <w:rPr>
          <w:rFonts w:eastAsia="Times New Roman" w:ascii="Cambria" w:hAnsi="Cambria"/>
          <w:color w:val="C00000"/>
          <w:sz w:val="24"/>
          <w:szCs w:val="24"/>
          <w:lang w:eastAsia="ru-RU"/>
        </w:rPr>
      </w:r>
    </w:p>
    <w:p>
      <w:pPr>
        <w:pStyle w:val="Normal"/>
        <w:spacing w:lineRule="auto" w:line="240" w:before="0" w:after="0"/>
        <w:jc w:val="center"/>
        <w:outlineLvl w:val="0"/>
        <w:rPr>
          <w:rFonts w:eastAsia="Times New Roman" w:ascii="Cambria" w:hAnsi="Cambria"/>
          <w:color w:val="C00000"/>
          <w:sz w:val="24"/>
          <w:szCs w:val="24"/>
          <w:lang w:eastAsia="ru-RU"/>
        </w:rPr>
      </w:pPr>
      <w:r>
        <w:rPr>
          <w:rFonts w:eastAsia="Times New Roman" w:ascii="Cambria" w:hAnsi="Cambria"/>
          <w:color w:val="C00000"/>
          <w:sz w:val="24"/>
          <w:szCs w:val="24"/>
          <w:lang w:eastAsia="ru-RU"/>
        </w:rPr>
      </w:r>
    </w:p>
    <w:p>
      <w:pPr>
        <w:pStyle w:val="Normal"/>
        <w:spacing w:lineRule="auto" w:line="240" w:before="0" w:after="0"/>
        <w:jc w:val="center"/>
        <w:outlineLvl w:val="0"/>
        <w:rPr>
          <w:rFonts w:eastAsia="Times New Roman" w:ascii="Cambria" w:hAnsi="Cambria"/>
          <w:color w:val="C00000"/>
          <w:sz w:val="24"/>
          <w:szCs w:val="24"/>
          <w:lang w:eastAsia="ru-RU"/>
        </w:rPr>
      </w:pPr>
      <w:r>
        <w:rPr>
          <w:rFonts w:eastAsia="Times New Roman" w:ascii="Cambria" w:hAnsi="Cambria"/>
          <w:color w:val="C00000"/>
          <w:sz w:val="24"/>
          <w:szCs w:val="24"/>
          <w:lang w:eastAsia="ru-RU"/>
        </w:rPr>
      </w:r>
    </w:p>
    <w:p>
      <w:pPr>
        <w:pStyle w:val="Normal"/>
        <w:spacing w:lineRule="auto" w:line="240" w:before="0" w:after="0"/>
        <w:jc w:val="center"/>
        <w:outlineLvl w:val="0"/>
        <w:rPr>
          <w:rFonts w:eastAsia="Times New Roman" w:ascii="Cambria" w:hAnsi="Cambria"/>
          <w:color w:val="C00000"/>
          <w:sz w:val="24"/>
          <w:szCs w:val="24"/>
          <w:lang w:eastAsia="ru-RU"/>
        </w:rPr>
      </w:pPr>
      <w:r>
        <w:rPr>
          <w:rFonts w:eastAsia="Times New Roman" w:ascii="Cambria" w:hAnsi="Cambria"/>
          <w:color w:val="C00000"/>
          <w:sz w:val="24"/>
          <w:szCs w:val="24"/>
          <w:lang w:eastAsia="ru-RU"/>
        </w:rPr>
      </w:r>
    </w:p>
    <w:p>
      <w:pPr>
        <w:pStyle w:val="Normal"/>
        <w:spacing w:lineRule="auto" w:line="240" w:before="0" w:after="0"/>
        <w:jc w:val="center"/>
        <w:outlineLvl w:val="0"/>
        <w:rPr>
          <w:rFonts w:eastAsia="Times New Roman" w:ascii="Cambria" w:hAnsi="Cambria"/>
          <w:color w:val="C00000"/>
          <w:sz w:val="24"/>
          <w:szCs w:val="24"/>
          <w:lang w:eastAsia="ru-RU"/>
        </w:rPr>
      </w:pPr>
      <w:r>
        <w:rPr>
          <w:rFonts w:eastAsia="Times New Roman" w:ascii="Cambria" w:hAnsi="Cambria"/>
          <w:color w:val="C00000"/>
          <w:sz w:val="24"/>
          <w:szCs w:val="24"/>
          <w:lang w:eastAsia="ru-RU"/>
        </w:rPr>
      </w:r>
    </w:p>
    <w:p>
      <w:pPr>
        <w:pStyle w:val="Normal"/>
        <w:spacing w:lineRule="auto" w:line="240" w:before="0" w:after="0"/>
        <w:jc w:val="center"/>
        <w:outlineLvl w:val="0"/>
        <w:rPr>
          <w:rFonts w:eastAsia="Times New Roman" w:ascii="Cambria" w:hAnsi="Cambria"/>
          <w:color w:val="C00000"/>
          <w:sz w:val="24"/>
          <w:szCs w:val="24"/>
          <w:lang w:eastAsia="ru-RU"/>
        </w:rPr>
      </w:pPr>
      <w:r>
        <w:rPr>
          <w:rFonts w:eastAsia="Times New Roman" w:ascii="Cambria" w:hAnsi="Cambria"/>
          <w:color w:val="C00000"/>
          <w:sz w:val="24"/>
          <w:szCs w:val="24"/>
          <w:lang w:eastAsia="ru-RU"/>
        </w:rPr>
      </w:r>
    </w:p>
    <w:p>
      <w:pPr>
        <w:pStyle w:val="Normal"/>
        <w:spacing w:lineRule="auto" w:line="240" w:before="0" w:after="0"/>
        <w:jc w:val="center"/>
        <w:outlineLvl w:val="0"/>
        <w:rPr>
          <w:rFonts w:eastAsia="Times New Roman" w:ascii="Cambria" w:hAnsi="Cambria"/>
          <w:color w:val="C00000"/>
          <w:sz w:val="24"/>
          <w:szCs w:val="24"/>
          <w:lang w:eastAsia="ru-RU"/>
        </w:rPr>
      </w:pPr>
      <w:r>
        <w:rPr>
          <w:rFonts w:eastAsia="Times New Roman" w:ascii="Cambria" w:hAnsi="Cambria"/>
          <w:color w:val="C00000"/>
          <w:sz w:val="24"/>
          <w:szCs w:val="24"/>
          <w:lang w:eastAsia="ru-RU"/>
        </w:rPr>
      </w:r>
    </w:p>
    <w:p>
      <w:pPr>
        <w:pStyle w:val="2"/>
        <w:spacing w:lineRule="auto" w:line="240" w:before="0" w:after="0"/>
        <w:ind w:left="0" w:right="0" w:firstLine="709"/>
        <w:jc w:val="both"/>
        <w:rPr>
          <w:rFonts w:eastAsia="Times New Roman" w:cs="Times New Roman" w:ascii="Times New Roman" w:hAnsi="Times New Roman"/>
          <w:b w:val="false"/>
          <w:color w:val="00000A"/>
          <w:sz w:val="28"/>
          <w:szCs w:val="28"/>
          <w:lang w:val="uk-UA" w:eastAsia="ru-RU"/>
        </w:rPr>
      </w:pPr>
      <w:r>
        <w:rPr>
          <w:rFonts w:eastAsia="Times New Roman" w:cs="Times New Roman" w:ascii="Times New Roman" w:hAnsi="Times New Roman"/>
          <w:b w:val="false"/>
          <w:color w:val="00000A"/>
          <w:sz w:val="28"/>
          <w:szCs w:val="28"/>
          <w:lang w:val="uk-UA" w:eastAsia="ru-RU"/>
        </w:rPr>
        <w:t>Сьогодні ми підбиваємо підсумки роботи школи за 2016-2017 навчальний рік – рік напруженої праці, творчих здобутків, нових відкриттів.    Ви знаєте, що  відбуваються зміни у сфері формування змісту середньої загальної освіти – перегляду та оновлення навчальних програм, підручників, усього навчально-методичного комплексу, необхідного для успішного функціонування та розвитку сучасної школи. Тому визначення стратегічних пріоритетів життєдіяльності нашої школи відбувається в контексті становлення освітньої  парадигми, яка направлена на  різнобічний розвиток кожної окремої дитини.</w:t>
      </w:r>
    </w:p>
    <w:p>
      <w:pPr>
        <w:pStyle w:val="2"/>
        <w:spacing w:lineRule="auto" w:line="240" w:before="0" w:after="0"/>
        <w:ind w:left="0" w:right="0" w:firstLine="709"/>
        <w:jc w:val="both"/>
        <w:rPr>
          <w:rFonts w:eastAsia="Times New Roman" w:cs="Times New Roman" w:ascii="Times New Roman" w:hAnsi="Times New Roman"/>
          <w:b w:val="false"/>
          <w:color w:val="00000A"/>
          <w:sz w:val="28"/>
          <w:szCs w:val="28"/>
          <w:lang w:val="uk-UA" w:eastAsia="ru-RU"/>
        </w:rPr>
      </w:pPr>
      <w:r>
        <w:rPr>
          <w:rFonts w:eastAsia="Times New Roman" w:cs="Times New Roman" w:ascii="Times New Roman" w:hAnsi="Times New Roman"/>
          <w:b w:val="false"/>
          <w:color w:val="00000A"/>
          <w:sz w:val="28"/>
          <w:szCs w:val="28"/>
          <w:lang w:val="uk-UA" w:eastAsia="ru-RU"/>
        </w:rPr>
        <w:t>Звіт директора школи вже став традиційним. З 2005 року ми відкрито говоримо про наші досягнення, проблеми, тому знаємо до чого нам прагнути. Школа розвивається, не стоїть на місці й ми запрошуємо вас, шановні присутні, до співпраці.</w:t>
      </w:r>
    </w:p>
    <w:p>
      <w:pPr>
        <w:pStyle w:val="2"/>
        <w:spacing w:lineRule="auto" w:line="240" w:before="0" w:after="0"/>
        <w:ind w:left="0" w:right="0" w:firstLine="709"/>
        <w:jc w:val="both"/>
        <w:rPr>
          <w:rFonts w:eastAsia="Times New Roman" w:cs="Times New Roman" w:ascii="Times New Roman" w:hAnsi="Times New Roman"/>
          <w:b w:val="false"/>
          <w:color w:val="00000A"/>
          <w:sz w:val="28"/>
          <w:szCs w:val="28"/>
          <w:lang w:val="uk-UA" w:eastAsia="ru-RU"/>
        </w:rPr>
      </w:pPr>
      <w:r>
        <w:rPr>
          <w:rFonts w:eastAsia="Times New Roman" w:cs="Times New Roman" w:ascii="Times New Roman" w:hAnsi="Times New Roman"/>
          <w:b w:val="false"/>
          <w:color w:val="00000A"/>
          <w:sz w:val="28"/>
          <w:szCs w:val="28"/>
          <w:lang w:val="uk-UA" w:eastAsia="ru-RU"/>
        </w:rPr>
        <w:t>У своїй діяльності протягом звітного періоду, я, як директор школи, керувалася  посадовими обов’язками, основними  нормативно-правовими документами, які регламентують роботу навчального закладу.</w:t>
      </w:r>
    </w:p>
    <w:p>
      <w:pPr>
        <w:pStyle w:val="2"/>
        <w:spacing w:lineRule="auto" w:line="240" w:before="0" w:after="0"/>
        <w:ind w:left="0" w:right="0" w:firstLine="709"/>
        <w:jc w:val="both"/>
        <w:rPr>
          <w:rFonts w:eastAsia="Times New Roman" w:cs="Times New Roman" w:ascii="Times New Roman" w:hAnsi="Times New Roman"/>
          <w:b w:val="false"/>
          <w:color w:val="00000A"/>
          <w:sz w:val="28"/>
          <w:szCs w:val="28"/>
          <w:lang w:val="uk-UA" w:eastAsia="ru-RU"/>
        </w:rPr>
      </w:pPr>
      <w:r>
        <w:rPr>
          <w:rFonts w:eastAsia="Times New Roman" w:cs="Times New Roman" w:ascii="Times New Roman" w:hAnsi="Times New Roman"/>
          <w:b w:val="false"/>
          <w:color w:val="00000A"/>
          <w:sz w:val="28"/>
          <w:szCs w:val="28"/>
          <w:lang w:val="uk-UA" w:eastAsia="ru-RU"/>
        </w:rPr>
        <w:t>Здійснювалось оперативне керівництво школою, забезпечувалась її діяльність, ефективне використання і збереження майна, закріпленого за навчальною установою. Головною метою на сучасному етапі навчання наш  педагогічний колектив вважає допомогти кожній дитині досягти певних успіхів, реалізувати духовні, комунікативні, пізнавальні й творчі потреби. Тому співпраця вчителів школи, учнів,  батьків і громадських структур спрямована на досягнення кожною дитиною значущих для неї особистісних і колективних успіхів.</w:t>
      </w:r>
      <w:r>
        <w:rPr>
          <w:rFonts w:cs="Times New Roman" w:ascii="Times New Roman" w:hAnsi="Times New Roman"/>
          <w:b w:val="false"/>
          <w:color w:val="00000A"/>
          <w:sz w:val="28"/>
          <w:szCs w:val="28"/>
        </w:rPr>
        <w:t xml:space="preserve"> </w:t>
      </w:r>
      <w:r>
        <w:rPr>
          <w:rFonts w:eastAsia="Times New Roman" w:cs="Times New Roman" w:ascii="Times New Roman" w:hAnsi="Times New Roman"/>
          <w:b w:val="false"/>
          <w:bCs/>
          <w:color w:val="00000A"/>
          <w:sz w:val="28"/>
          <w:szCs w:val="28"/>
          <w:lang w:val="uk-UA" w:eastAsia="ru-RU"/>
        </w:rPr>
        <w:t>Свою місію школа бачить у вихованні людей, що володіють ключовими компетенціями, якісною освітою і позитивними цінностями. В якій би сфері не знайшли своє покликання випускники нашої школи (управління, бізнес, наука, мистецтво і т.д.), вони повинні демонструвати кращі зразки креативного мислення і дії, повинні бути готовими взяти на себе відповідальність за майбутнє країн</w:t>
      </w:r>
      <w:r>
        <w:rPr>
          <w:rFonts w:eastAsia="Times New Roman" w:cs="Times New Roman" w:ascii="Times New Roman" w:hAnsi="Times New Roman"/>
          <w:b w:val="false"/>
          <w:color w:val="00000A"/>
          <w:sz w:val="28"/>
          <w:szCs w:val="28"/>
          <w:lang w:val="uk-UA" w:eastAsia="ru-RU"/>
        </w:rPr>
        <w:t>и, за її розвиток. Результати роботи закладу  свідчать про те, що  в нашій школі працюють професіонали своєї праці, які підтверджують високий статус нашого закладу в освітянському просторі України, міста й високий рейтинг школи в мікрорайоні.  Зусилля  педагогічного колективу були спрямовані на виконання  головного завдання -  формування у школярів прагнення до навчання; готовність своєю  навчальною, а потім і  фаховою  працею  досягти власного соціального успіху і зробити внесок у  громадську, державну справу.</w:t>
      </w:r>
    </w:p>
    <w:p>
      <w:pPr>
        <w:pStyle w:val="2"/>
        <w:spacing w:lineRule="auto" w:line="240" w:before="0" w:after="0"/>
        <w:ind w:left="0" w:right="0" w:firstLine="708"/>
        <w:rPr>
          <w:rFonts w:eastAsia="Times New Roman" w:cs="Times New Roman" w:ascii="Times New Roman" w:hAnsi="Times New Roman"/>
          <w:b w:val="false"/>
          <w:color w:val="00000A"/>
          <w:sz w:val="28"/>
          <w:szCs w:val="28"/>
          <w:lang w:val="uk-UA" w:eastAsia="ru-RU"/>
        </w:rPr>
      </w:pPr>
      <w:r>
        <w:rPr>
          <w:rFonts w:eastAsia="Times New Roman" w:cs="Times New Roman" w:ascii="Times New Roman" w:hAnsi="Times New Roman"/>
          <w:b w:val="false"/>
          <w:color w:val="00000A"/>
          <w:sz w:val="28"/>
          <w:szCs w:val="28"/>
          <w:lang w:val="uk-UA" w:eastAsia="ru-RU"/>
        </w:rPr>
        <w:t>Над реалізацією цих  завдань наполегливо працювали:</w:t>
      </w:r>
    </w:p>
    <w:p>
      <w:pPr>
        <w:pStyle w:val="2"/>
        <w:spacing w:lineRule="auto" w:line="240" w:before="0" w:after="0"/>
        <w:ind w:left="0" w:right="0" w:firstLine="708"/>
        <w:rPr>
          <w:rFonts w:eastAsia="Times New Roman" w:cs="Times New Roman" w:ascii="Times New Roman" w:hAnsi="Times New Roman"/>
          <w:b w:val="false"/>
          <w:color w:val="00000A"/>
          <w:sz w:val="28"/>
          <w:szCs w:val="28"/>
          <w:lang w:val="uk-UA" w:eastAsia="ru-RU"/>
        </w:rPr>
      </w:pPr>
      <w:r>
        <w:rPr>
          <w:rFonts w:eastAsia="Times New Roman" w:cs="Times New Roman" w:ascii="Times New Roman" w:hAnsi="Times New Roman"/>
          <w:b w:val="false"/>
          <w:color w:val="00000A"/>
          <w:sz w:val="28"/>
          <w:szCs w:val="28"/>
          <w:lang w:val="uk-UA" w:eastAsia="ru-RU"/>
        </w:rPr>
        <w:t>Адміністрація:</w:t>
      </w:r>
    </w:p>
    <w:p>
      <w:pPr>
        <w:pStyle w:val="2"/>
        <w:spacing w:lineRule="auto" w:line="240" w:before="0" w:after="0"/>
        <w:ind w:left="708" w:right="0" w:hanging="0"/>
        <w:rPr>
          <w:rFonts w:eastAsia="Times New Roman" w:cs="Times New Roman" w:ascii="Times New Roman" w:hAnsi="Times New Roman"/>
          <w:b w:val="false"/>
          <w:color w:val="00000A"/>
          <w:sz w:val="28"/>
          <w:szCs w:val="28"/>
          <w:lang w:val="uk-UA" w:eastAsia="ru-RU"/>
        </w:rPr>
      </w:pPr>
      <w:r>
        <w:rPr>
          <w:rFonts w:eastAsia="Times New Roman" w:cs="Times New Roman" w:ascii="Times New Roman" w:hAnsi="Times New Roman"/>
          <w:b w:val="false"/>
          <w:color w:val="00000A"/>
          <w:sz w:val="28"/>
          <w:szCs w:val="28"/>
          <w:lang w:val="uk-UA" w:eastAsia="ru-RU"/>
        </w:rPr>
        <w:t>Директор –  Камлик Л.Я.;</w:t>
      </w:r>
    </w:p>
    <w:p>
      <w:pPr>
        <w:pStyle w:val="2"/>
        <w:spacing w:lineRule="auto" w:line="240" w:before="0" w:after="0"/>
        <w:ind w:left="708" w:right="0" w:hanging="0"/>
        <w:rPr>
          <w:rFonts w:eastAsia="Times New Roman" w:cs="Times New Roman" w:ascii="Times New Roman" w:hAnsi="Times New Roman"/>
          <w:b w:val="false"/>
          <w:color w:val="00000A"/>
          <w:sz w:val="28"/>
          <w:szCs w:val="28"/>
          <w:lang w:val="uk-UA" w:eastAsia="ru-RU"/>
        </w:rPr>
      </w:pPr>
      <w:r>
        <w:rPr>
          <w:rFonts w:eastAsia="Times New Roman" w:cs="Times New Roman" w:ascii="Times New Roman" w:hAnsi="Times New Roman"/>
          <w:b w:val="false"/>
          <w:color w:val="00000A"/>
          <w:sz w:val="28"/>
          <w:szCs w:val="28"/>
          <w:lang w:val="uk-UA" w:eastAsia="ru-RU"/>
        </w:rPr>
        <w:t xml:space="preserve">Заступники директора з навчально-виховної роботи: </w:t>
      </w:r>
    </w:p>
    <w:p>
      <w:pPr>
        <w:pStyle w:val="2"/>
        <w:numPr>
          <w:ilvl w:val="0"/>
          <w:numId w:val="3"/>
        </w:numPr>
        <w:spacing w:lineRule="auto" w:line="240" w:before="0" w:after="0"/>
        <w:rPr>
          <w:rFonts w:eastAsia="Times New Roman" w:cs="Times New Roman" w:ascii="Times New Roman" w:hAnsi="Times New Roman"/>
          <w:b w:val="false"/>
          <w:color w:val="00000A"/>
          <w:sz w:val="28"/>
          <w:szCs w:val="28"/>
          <w:lang w:val="uk-UA" w:eastAsia="ru-RU"/>
        </w:rPr>
      </w:pPr>
      <w:r>
        <w:rPr>
          <w:rFonts w:eastAsia="Times New Roman" w:cs="Times New Roman" w:ascii="Times New Roman" w:hAnsi="Times New Roman"/>
          <w:b w:val="false"/>
          <w:color w:val="00000A"/>
          <w:sz w:val="28"/>
          <w:szCs w:val="28"/>
          <w:lang w:val="uk-UA" w:eastAsia="ru-RU"/>
        </w:rPr>
        <w:t>1-6 класи – Синичич В.В.,</w:t>
      </w:r>
    </w:p>
    <w:p>
      <w:pPr>
        <w:pStyle w:val="2"/>
        <w:spacing w:lineRule="auto" w:line="240" w:before="0" w:after="0"/>
        <w:ind w:left="0" w:right="0" w:firstLine="708"/>
        <w:rPr>
          <w:rFonts w:eastAsia="Times New Roman" w:cs="Times New Roman" w:ascii="Times New Roman" w:hAnsi="Times New Roman"/>
          <w:b w:val="false"/>
          <w:color w:val="00000A"/>
          <w:sz w:val="28"/>
          <w:szCs w:val="28"/>
          <w:lang w:val="uk-UA" w:eastAsia="ru-RU"/>
        </w:rPr>
      </w:pPr>
      <w:r>
        <w:rPr>
          <w:rFonts w:eastAsia="Times New Roman" w:cs="Times New Roman" w:ascii="Times New Roman" w:hAnsi="Times New Roman"/>
          <w:b w:val="false"/>
          <w:color w:val="00000A"/>
          <w:sz w:val="28"/>
          <w:szCs w:val="28"/>
          <w:lang w:val="uk-UA" w:eastAsia="ru-RU"/>
        </w:rPr>
        <w:t>-    7-11класи – Морозова Л.А.</w:t>
      </w:r>
    </w:p>
    <w:p>
      <w:pPr>
        <w:pStyle w:val="2"/>
        <w:spacing w:lineRule="auto" w:line="240" w:before="0" w:after="0"/>
        <w:ind w:left="0" w:right="0" w:firstLine="708"/>
        <w:rPr>
          <w:rFonts w:eastAsia="Times New Roman" w:cs="Times New Roman" w:ascii="Times New Roman" w:hAnsi="Times New Roman"/>
          <w:b w:val="false"/>
          <w:color w:val="00000A"/>
          <w:sz w:val="28"/>
          <w:szCs w:val="28"/>
          <w:lang w:val="uk-UA" w:eastAsia="ru-RU"/>
        </w:rPr>
      </w:pPr>
      <w:r>
        <w:rPr>
          <w:rFonts w:eastAsia="Times New Roman" w:cs="Times New Roman" w:ascii="Times New Roman" w:hAnsi="Times New Roman"/>
          <w:b w:val="false"/>
          <w:color w:val="00000A"/>
          <w:sz w:val="28"/>
          <w:szCs w:val="28"/>
          <w:lang w:val="uk-UA" w:eastAsia="ru-RU"/>
        </w:rPr>
        <w:t>Заступник директора з виховної роботи – Білоусова А.М.;</w:t>
      </w:r>
    </w:p>
    <w:p>
      <w:pPr>
        <w:pStyle w:val="2"/>
        <w:spacing w:lineRule="auto" w:line="240" w:before="0" w:after="0"/>
        <w:ind w:left="0" w:right="0" w:firstLine="708"/>
        <w:rPr>
          <w:rFonts w:eastAsia="Times New Roman" w:cs="Times New Roman" w:ascii="Times New Roman" w:hAnsi="Times New Roman"/>
          <w:b w:val="false"/>
          <w:color w:val="00000A"/>
          <w:sz w:val="28"/>
          <w:szCs w:val="28"/>
          <w:lang w:val="uk-UA" w:eastAsia="ru-RU"/>
        </w:rPr>
      </w:pPr>
      <w:r>
        <w:rPr>
          <w:rFonts w:eastAsia="Times New Roman" w:cs="Times New Roman" w:ascii="Times New Roman" w:hAnsi="Times New Roman"/>
          <w:b w:val="false"/>
          <w:color w:val="00000A"/>
          <w:sz w:val="28"/>
          <w:szCs w:val="28"/>
          <w:lang w:val="uk-UA" w:eastAsia="ru-RU"/>
        </w:rPr>
        <w:t xml:space="preserve">Заступник директора  з адміністративно- господарської роботи –  </w:t>
      </w:r>
    </w:p>
    <w:p>
      <w:pPr>
        <w:pStyle w:val="2"/>
        <w:spacing w:lineRule="auto" w:line="240" w:before="0" w:after="0"/>
        <w:ind w:left="0" w:right="0" w:firstLine="708"/>
        <w:rPr>
          <w:rFonts w:eastAsia="Times New Roman" w:cs="Times New Roman" w:ascii="Times New Roman" w:hAnsi="Times New Roman"/>
          <w:b w:val="false"/>
          <w:color w:val="00000A"/>
          <w:sz w:val="28"/>
          <w:szCs w:val="28"/>
          <w:lang w:val="uk-UA" w:eastAsia="ru-RU"/>
        </w:rPr>
      </w:pPr>
      <w:r>
        <w:rPr>
          <w:rFonts w:eastAsia="Times New Roman" w:cs="Times New Roman" w:ascii="Times New Roman" w:hAnsi="Times New Roman"/>
          <w:b w:val="false"/>
          <w:color w:val="00000A"/>
          <w:sz w:val="28"/>
          <w:szCs w:val="28"/>
          <w:lang w:val="uk-UA" w:eastAsia="ru-RU"/>
        </w:rPr>
        <w:t>Давидова К.М.</w:t>
      </w:r>
    </w:p>
    <w:p>
      <w:pPr>
        <w:pStyle w:val="2"/>
        <w:spacing w:lineRule="auto" w:line="240" w:before="0" w:after="0"/>
        <w:ind w:left="0" w:right="0" w:firstLine="708"/>
        <w:rPr>
          <w:rFonts w:eastAsia="Times New Roman" w:cs="Times New Roman" w:ascii="Times New Roman" w:hAnsi="Times New Roman"/>
          <w:b w:val="false"/>
          <w:color w:val="00000A"/>
          <w:sz w:val="28"/>
          <w:szCs w:val="28"/>
          <w:lang w:val="uk-UA" w:eastAsia="ru-RU"/>
        </w:rPr>
      </w:pPr>
      <w:r>
        <w:rPr>
          <w:rFonts w:eastAsia="Times New Roman" w:cs="Times New Roman" w:ascii="Times New Roman" w:hAnsi="Times New Roman"/>
          <w:b w:val="false"/>
          <w:color w:val="00000A"/>
          <w:sz w:val="28"/>
          <w:szCs w:val="28"/>
          <w:lang w:val="uk-UA" w:eastAsia="ru-RU"/>
        </w:rPr>
      </w:r>
    </w:p>
    <w:p>
      <w:pPr>
        <w:pStyle w:val="2"/>
        <w:spacing w:lineRule="auto" w:line="240" w:before="0" w:after="0"/>
        <w:ind w:left="0" w:right="0" w:firstLine="708"/>
        <w:rPr>
          <w:rFonts w:eastAsia="Times New Roman" w:cs="Times New Roman" w:ascii="Times New Roman" w:hAnsi="Times New Roman"/>
          <w:b w:val="false"/>
          <w:color w:val="00000A"/>
          <w:sz w:val="28"/>
          <w:szCs w:val="28"/>
          <w:lang w:val="uk-UA" w:eastAsia="ru-RU"/>
        </w:rPr>
      </w:pPr>
      <w:r>
        <w:rPr>
          <w:rFonts w:eastAsia="Times New Roman" w:cs="Times New Roman" w:ascii="Times New Roman" w:hAnsi="Times New Roman"/>
          <w:b w:val="false"/>
          <w:color w:val="00000A"/>
          <w:sz w:val="28"/>
          <w:szCs w:val="28"/>
          <w:lang w:val="uk-UA" w:eastAsia="ru-RU"/>
        </w:rPr>
        <w:t>Спеціалисти служби супроводження:</w:t>
      </w:r>
    </w:p>
    <w:p>
      <w:pPr>
        <w:pStyle w:val="2"/>
        <w:spacing w:lineRule="auto" w:line="240" w:before="0" w:after="0"/>
        <w:ind w:left="0" w:right="0" w:firstLine="708"/>
        <w:rPr>
          <w:rFonts w:eastAsia="Times New Roman" w:cs="Times New Roman" w:ascii="Times New Roman" w:hAnsi="Times New Roman"/>
          <w:b w:val="false"/>
          <w:color w:val="00000A"/>
          <w:sz w:val="28"/>
          <w:szCs w:val="28"/>
          <w:lang w:val="uk-UA" w:eastAsia="ru-RU"/>
        </w:rPr>
      </w:pPr>
      <w:r>
        <w:rPr>
          <w:rFonts w:eastAsia="Times New Roman" w:cs="Times New Roman" w:ascii="Times New Roman" w:hAnsi="Times New Roman"/>
          <w:b w:val="false"/>
          <w:color w:val="00000A"/>
          <w:sz w:val="28"/>
          <w:szCs w:val="28"/>
          <w:lang w:val="uk-UA" w:eastAsia="ru-RU"/>
        </w:rPr>
        <w:t>соціальний педагог – Карасенко М.О.,</w:t>
      </w:r>
    </w:p>
    <w:p>
      <w:pPr>
        <w:pStyle w:val="2"/>
        <w:spacing w:lineRule="auto" w:line="240" w:before="0" w:after="0"/>
        <w:ind w:left="0" w:right="0" w:firstLine="708"/>
        <w:rPr>
          <w:rFonts w:eastAsia="Times New Roman" w:cs="Times New Roman" w:ascii="Times New Roman" w:hAnsi="Times New Roman"/>
          <w:b w:val="false"/>
          <w:color w:val="00000A"/>
          <w:sz w:val="28"/>
          <w:szCs w:val="28"/>
          <w:lang w:val="uk-UA" w:eastAsia="ru-RU"/>
        </w:rPr>
      </w:pPr>
      <w:r>
        <w:rPr>
          <w:rFonts w:eastAsia="Times New Roman" w:cs="Times New Roman" w:ascii="Times New Roman" w:hAnsi="Times New Roman"/>
          <w:b w:val="false"/>
          <w:color w:val="00000A"/>
          <w:sz w:val="28"/>
          <w:szCs w:val="28"/>
          <w:lang w:val="uk-UA" w:eastAsia="ru-RU"/>
        </w:rPr>
        <w:t>психолог – Кучерук О.С.,</w:t>
      </w:r>
    </w:p>
    <w:p>
      <w:pPr>
        <w:pStyle w:val="2"/>
        <w:spacing w:lineRule="auto" w:line="240" w:before="0" w:after="0"/>
        <w:ind w:left="0" w:right="0" w:firstLine="708"/>
        <w:rPr>
          <w:rFonts w:eastAsia="Times New Roman" w:cs="Times New Roman" w:ascii="Times New Roman" w:hAnsi="Times New Roman"/>
          <w:b w:val="false"/>
          <w:color w:val="00000A"/>
          <w:sz w:val="28"/>
          <w:szCs w:val="28"/>
          <w:lang w:val="uk-UA" w:eastAsia="ru-RU"/>
        </w:rPr>
      </w:pPr>
      <w:r>
        <w:rPr>
          <w:rFonts w:eastAsia="Times New Roman" w:cs="Times New Roman" w:ascii="Times New Roman" w:hAnsi="Times New Roman"/>
          <w:b w:val="false"/>
          <w:color w:val="00000A"/>
          <w:sz w:val="28"/>
          <w:szCs w:val="28"/>
          <w:lang w:val="uk-UA" w:eastAsia="ru-RU"/>
        </w:rPr>
        <w:t>бібліотекар –  Рижкович Ірина Володимирівна.</w:t>
      </w:r>
    </w:p>
    <w:p>
      <w:pPr>
        <w:pStyle w:val="2"/>
        <w:spacing w:lineRule="auto" w:line="240" w:before="0" w:after="0"/>
        <w:ind w:left="0" w:right="0" w:firstLine="708"/>
        <w:rPr>
          <w:rFonts w:eastAsia="Times New Roman" w:cs="Times New Roman" w:ascii="Times New Roman" w:hAnsi="Times New Roman"/>
          <w:b w:val="false"/>
          <w:color w:val="00000A"/>
          <w:sz w:val="28"/>
          <w:szCs w:val="28"/>
          <w:lang w:val="uk-UA" w:eastAsia="ru-RU"/>
        </w:rPr>
      </w:pPr>
      <w:r>
        <w:rPr>
          <w:rFonts w:eastAsia="Times New Roman" w:cs="Times New Roman" w:ascii="Times New Roman" w:hAnsi="Times New Roman"/>
          <w:b w:val="false"/>
          <w:color w:val="00000A"/>
          <w:sz w:val="28"/>
          <w:szCs w:val="28"/>
          <w:lang w:val="uk-UA" w:eastAsia="ru-RU"/>
        </w:rPr>
      </w:r>
    </w:p>
    <w:p>
      <w:pPr>
        <w:pStyle w:val="2"/>
        <w:spacing w:lineRule="auto" w:line="240" w:before="0" w:after="0"/>
        <w:ind w:left="0" w:right="0" w:firstLine="708"/>
        <w:rPr>
          <w:rFonts w:eastAsia="Times New Roman" w:cs="Times New Roman" w:ascii="Times New Roman" w:hAnsi="Times New Roman"/>
          <w:b w:val="false"/>
          <w:color w:val="00000A"/>
          <w:sz w:val="28"/>
          <w:szCs w:val="28"/>
          <w:lang w:val="uk-UA" w:eastAsia="ru-RU"/>
        </w:rPr>
      </w:pPr>
      <w:r>
        <w:rPr>
          <w:rFonts w:eastAsia="Times New Roman" w:cs="Times New Roman" w:ascii="Times New Roman" w:hAnsi="Times New Roman"/>
          <w:b w:val="false"/>
          <w:color w:val="00000A"/>
          <w:sz w:val="28"/>
          <w:szCs w:val="28"/>
          <w:lang w:val="uk-UA" w:eastAsia="ru-RU"/>
        </w:rPr>
        <w:t>Педагогічний колектив – 42 учителя, з них:</w:t>
      </w:r>
    </w:p>
    <w:p>
      <w:pPr>
        <w:pStyle w:val="Normal"/>
        <w:spacing w:lineRule="auto" w:line="240" w:before="0" w:after="0"/>
        <w:ind w:left="0" w:right="0" w:firstLine="708"/>
        <w:outlineLvl w:val="0"/>
        <w:rPr>
          <w:rFonts w:eastAsia="Times New Roman" w:ascii="Times New Roman" w:hAnsi="Times New Roman"/>
          <w:bCs/>
          <w:sz w:val="28"/>
          <w:szCs w:val="28"/>
          <w:lang w:val="uk-UA" w:eastAsia="ru-RU"/>
        </w:rPr>
      </w:pPr>
      <w:r>
        <w:rPr>
          <w:rFonts w:eastAsia="Times New Roman" w:ascii="Times New Roman" w:hAnsi="Times New Roman"/>
          <w:bCs/>
          <w:sz w:val="28"/>
          <w:szCs w:val="28"/>
          <w:lang w:val="uk-UA" w:eastAsia="ru-RU"/>
        </w:rPr>
        <w:t>-  9 вчителів мають педагогічне звання  «Вчитель-методист»;</w:t>
      </w:r>
    </w:p>
    <w:p>
      <w:pPr>
        <w:pStyle w:val="Normal"/>
        <w:spacing w:lineRule="auto" w:line="240" w:before="0" w:after="0"/>
        <w:outlineLvl w:val="0"/>
        <w:rPr>
          <w:rFonts w:eastAsia="Times New Roman" w:ascii="Times New Roman" w:hAnsi="Times New Roman"/>
          <w:bCs/>
          <w:sz w:val="28"/>
          <w:szCs w:val="28"/>
          <w:lang w:val="uk-UA" w:eastAsia="ru-RU"/>
        </w:rPr>
      </w:pPr>
      <w:r>
        <w:rPr>
          <w:rFonts w:eastAsia="Times New Roman" w:ascii="Times New Roman" w:hAnsi="Times New Roman"/>
          <w:bCs/>
          <w:sz w:val="28"/>
          <w:szCs w:val="28"/>
          <w:lang w:val="uk-UA" w:eastAsia="ru-RU"/>
        </w:rPr>
        <w:t xml:space="preserve"> </w:t>
      </w:r>
      <w:r>
        <w:rPr>
          <w:rFonts w:eastAsia="Times New Roman" w:ascii="Times New Roman" w:hAnsi="Times New Roman"/>
          <w:bCs/>
          <w:sz w:val="28"/>
          <w:szCs w:val="28"/>
          <w:lang w:val="uk-UA" w:eastAsia="ru-RU"/>
        </w:rPr>
        <w:tab/>
        <w:t>-  6 вчителів  «Старший вчитель»;</w:t>
      </w:r>
    </w:p>
    <w:p>
      <w:pPr>
        <w:pStyle w:val="Normal"/>
        <w:spacing w:lineRule="auto" w:line="240" w:before="0" w:after="0"/>
        <w:outlineLvl w:val="0"/>
        <w:rPr>
          <w:rFonts w:eastAsia="Times New Roman" w:ascii="Times New Roman" w:hAnsi="Times New Roman"/>
          <w:bCs/>
          <w:sz w:val="28"/>
          <w:szCs w:val="28"/>
          <w:lang w:val="uk-UA" w:eastAsia="ru-RU"/>
        </w:rPr>
      </w:pPr>
      <w:r>
        <w:rPr>
          <w:rFonts w:eastAsia="Times New Roman" w:ascii="Times New Roman" w:hAnsi="Times New Roman"/>
          <w:bCs/>
          <w:sz w:val="28"/>
          <w:szCs w:val="28"/>
          <w:lang w:val="uk-UA" w:eastAsia="ru-RU"/>
        </w:rPr>
        <w:t xml:space="preserve"> </w:t>
      </w:r>
      <w:r>
        <w:rPr>
          <w:rFonts w:eastAsia="Times New Roman" w:ascii="Times New Roman" w:hAnsi="Times New Roman"/>
          <w:bCs/>
          <w:sz w:val="28"/>
          <w:szCs w:val="28"/>
          <w:lang w:val="uk-UA" w:eastAsia="ru-RU"/>
        </w:rPr>
        <w:tab/>
        <w:t xml:space="preserve">-  3 педагогів нагороджено нагрудними знаками «Відмінник освіти </w:t>
      </w:r>
    </w:p>
    <w:p>
      <w:pPr>
        <w:pStyle w:val="Normal"/>
        <w:spacing w:lineRule="auto" w:line="240" w:before="0" w:after="0"/>
        <w:outlineLvl w:val="0"/>
        <w:rPr>
          <w:rFonts w:eastAsia="Times New Roman" w:ascii="Times New Roman" w:hAnsi="Times New Roman"/>
          <w:bCs/>
          <w:sz w:val="28"/>
          <w:szCs w:val="28"/>
          <w:lang w:val="uk-UA" w:eastAsia="ru-RU"/>
        </w:rPr>
      </w:pPr>
      <w:r>
        <w:rPr>
          <w:rFonts w:eastAsia="Times New Roman" w:ascii="Times New Roman" w:hAnsi="Times New Roman"/>
          <w:bCs/>
          <w:sz w:val="28"/>
          <w:szCs w:val="28"/>
          <w:lang w:val="uk-UA" w:eastAsia="ru-RU"/>
        </w:rPr>
        <w:t xml:space="preserve">              </w:t>
      </w:r>
      <w:r>
        <w:rPr>
          <w:rFonts w:eastAsia="Times New Roman" w:ascii="Times New Roman" w:hAnsi="Times New Roman"/>
          <w:bCs/>
          <w:sz w:val="28"/>
          <w:szCs w:val="28"/>
          <w:lang w:val="uk-UA" w:eastAsia="ru-RU"/>
        </w:rPr>
        <w:t>України».</w:t>
      </w:r>
    </w:p>
    <w:p>
      <w:pPr>
        <w:pStyle w:val="Normal"/>
        <w:spacing w:lineRule="auto" w:line="240" w:before="0" w:after="0"/>
        <w:jc w:val="center"/>
        <w:outlineLvl w:val="0"/>
        <w:rPr>
          <w:rFonts w:eastAsia="Times New Roman" w:ascii="Times New Roman" w:hAnsi="Times New Roman"/>
          <w:bCs/>
          <w:sz w:val="28"/>
          <w:szCs w:val="28"/>
          <w:lang w:val="uk-UA" w:eastAsia="ru-RU"/>
        </w:rPr>
      </w:pPr>
      <w:r>
        <w:rPr>
          <w:rFonts w:eastAsia="Times New Roman" w:ascii="Times New Roman" w:hAnsi="Times New Roman"/>
          <w:bCs/>
          <w:sz w:val="28"/>
          <w:szCs w:val="28"/>
          <w:lang w:val="uk-UA" w:eastAsia="ru-RU"/>
        </w:rPr>
      </w:r>
    </w:p>
    <w:p>
      <w:pPr>
        <w:pStyle w:val="Normal"/>
        <w:spacing w:lineRule="auto" w:line="240" w:before="0" w:after="0"/>
        <w:ind w:left="0" w:right="0" w:firstLine="708"/>
        <w:outlineLvl w:val="0"/>
        <w:rPr>
          <w:rFonts w:eastAsia="Times New Roman" w:ascii="Times New Roman" w:hAnsi="Times New Roman"/>
          <w:bCs/>
          <w:sz w:val="28"/>
          <w:szCs w:val="28"/>
          <w:lang w:val="uk-UA" w:eastAsia="ru-RU"/>
        </w:rPr>
      </w:pPr>
      <w:r>
        <w:rPr>
          <w:rFonts w:eastAsia="Times New Roman" w:ascii="Times New Roman" w:hAnsi="Times New Roman"/>
          <w:bCs/>
          <w:sz w:val="28"/>
          <w:szCs w:val="28"/>
          <w:lang w:val="uk-UA" w:eastAsia="ru-RU"/>
        </w:rPr>
        <w:t>Технічний персонал – 31 працівник.</w:t>
      </w:r>
    </w:p>
    <w:p>
      <w:pPr>
        <w:pStyle w:val="Normal"/>
        <w:spacing w:lineRule="auto" w:line="240" w:before="0" w:after="0"/>
        <w:ind w:left="0" w:right="0" w:firstLine="708"/>
        <w:jc w:val="both"/>
        <w:outlineLvl w:val="0"/>
        <w:rPr>
          <w:rFonts w:eastAsia="Times New Roman" w:ascii="Times New Roman" w:hAnsi="Times New Roman"/>
          <w:bCs/>
          <w:sz w:val="28"/>
          <w:szCs w:val="28"/>
          <w:lang w:val="uk-UA" w:eastAsia="ru-RU"/>
        </w:rPr>
      </w:pPr>
      <w:r>
        <w:rPr>
          <w:rFonts w:eastAsia="Times New Roman" w:ascii="Times New Roman" w:hAnsi="Times New Roman"/>
          <w:bCs/>
          <w:sz w:val="28"/>
          <w:szCs w:val="28"/>
          <w:lang w:val="uk-UA" w:eastAsia="ru-RU"/>
        </w:rPr>
      </w:r>
    </w:p>
    <w:p>
      <w:pPr>
        <w:pStyle w:val="Normal"/>
        <w:spacing w:lineRule="auto" w:line="240" w:before="0" w:after="0"/>
        <w:ind w:left="0" w:right="0" w:firstLine="708"/>
        <w:jc w:val="both"/>
        <w:outlineLvl w:val="0"/>
        <w:rPr>
          <w:rFonts w:eastAsia="Times New Roman" w:ascii="Times New Roman" w:hAnsi="Times New Roman"/>
          <w:bCs/>
          <w:sz w:val="28"/>
          <w:szCs w:val="28"/>
          <w:lang w:val="uk-UA" w:eastAsia="ru-RU"/>
        </w:rPr>
      </w:pPr>
      <w:r>
        <w:rPr>
          <w:rFonts w:eastAsia="Times New Roman" w:ascii="Times New Roman" w:hAnsi="Times New Roman"/>
          <w:bCs/>
          <w:sz w:val="28"/>
          <w:szCs w:val="28"/>
          <w:lang w:val="uk-UA" w:eastAsia="ru-RU"/>
        </w:rPr>
        <w:t>Матеріально-технічна база школи задовільна й відповідає санітарним вимогам щодо експлуатації  навчальних приміщень й надання освітніх послуг.</w:t>
      </w:r>
    </w:p>
    <w:p>
      <w:pPr>
        <w:pStyle w:val="Normal"/>
        <w:spacing w:lineRule="auto" w:line="240" w:before="0" w:after="0"/>
        <w:ind w:left="0" w:right="0" w:firstLine="709"/>
        <w:jc w:val="both"/>
        <w:outlineLvl w:val="0"/>
        <w:rPr>
          <w:rFonts w:eastAsia="Times New Roman" w:ascii="Times New Roman" w:hAnsi="Times New Roman"/>
          <w:bCs/>
          <w:sz w:val="28"/>
          <w:szCs w:val="28"/>
          <w:lang w:val="uk-UA" w:eastAsia="ru-RU"/>
        </w:rPr>
      </w:pPr>
      <w:r>
        <w:rPr>
          <w:rFonts w:eastAsia="Times New Roman" w:ascii="Times New Roman" w:hAnsi="Times New Roman"/>
          <w:bCs/>
          <w:sz w:val="28"/>
          <w:szCs w:val="28"/>
          <w:lang w:val="uk-UA" w:eastAsia="ru-RU"/>
        </w:rPr>
        <w:t>Проектна потужність  будівлі розрахована на 1400 учнів. Загальна площа всіх приміщень – 7 781 кв.м. Функціонують 36 класних  кабінети.</w:t>
      </w:r>
    </w:p>
    <w:p>
      <w:pPr>
        <w:pStyle w:val="Normal"/>
        <w:spacing w:lineRule="auto" w:line="240" w:before="0" w:after="0"/>
        <w:ind w:left="0" w:right="0" w:firstLine="709"/>
        <w:jc w:val="both"/>
        <w:outlineLvl w:val="0"/>
        <w:rPr>
          <w:rFonts w:eastAsia="Times New Roman" w:ascii="Times New Roman" w:hAnsi="Times New Roman"/>
          <w:bCs/>
          <w:sz w:val="28"/>
          <w:szCs w:val="28"/>
          <w:lang w:val="uk-UA" w:eastAsia="ru-RU"/>
        </w:rPr>
      </w:pPr>
      <w:r>
        <w:rPr>
          <w:rFonts w:eastAsia="Times New Roman" w:ascii="Times New Roman" w:hAnsi="Times New Roman"/>
          <w:bCs/>
          <w:sz w:val="28"/>
          <w:szCs w:val="28"/>
          <w:lang w:val="uk-UA" w:eastAsia="ru-RU"/>
        </w:rPr>
        <w:t>В 2016-2017  навчальному  році в школі здобувало освіту 669 учнів в 25 класах.</w:t>
      </w:r>
    </w:p>
    <w:p>
      <w:pPr>
        <w:pStyle w:val="Normal"/>
        <w:spacing w:lineRule="auto" w:line="240" w:before="0" w:after="0"/>
        <w:ind w:left="0" w:right="0" w:firstLine="708"/>
        <w:jc w:val="both"/>
        <w:outlineLvl w:val="0"/>
        <w:rPr>
          <w:rFonts w:eastAsia="Times New Roman" w:ascii="Times New Roman" w:hAnsi="Times New Roman"/>
          <w:bCs/>
          <w:sz w:val="28"/>
          <w:szCs w:val="28"/>
          <w:lang w:val="uk-UA" w:eastAsia="ru-RU"/>
        </w:rPr>
      </w:pPr>
      <w:r>
        <w:rPr>
          <w:rFonts w:eastAsia="Times New Roman" w:ascii="Times New Roman" w:hAnsi="Times New Roman"/>
          <w:bCs/>
          <w:sz w:val="28"/>
          <w:szCs w:val="28"/>
          <w:lang w:val="uk-UA" w:eastAsia="ru-RU"/>
        </w:rPr>
        <w:t xml:space="preserve">Головною методичною проблемою, над якою працював педагогічний колектив, було «Створення атмосфери творчої міжособистісної взаємодії суб’єктів навчально-виховного процесу в умовах компетентнісного підходу в освіті». У межах роботи над єдиною методичною проблемою на науково-практичних семінарах, на  засіданнях педради,   методичних об’єднань вчителів-предметників були  розглянуті питання  запровадження  компетентнісного підходу  в                 навчально–виховний процес, шляхів вдосконалення  педагогічного  моніторингу,  розвитку  навичок  самоосвіти  школярів, ознайомлення вчителів з інноваційними методами навчання. Активізувалась самоосвітня  діяльність  вчителів щодо вивчення  сучасних підходів до навчання  і виховання школярів. 100%  вчителів володіють навичками роботи на комп’ютері, створюють свої блоги, сайти.  </w:t>
      </w:r>
    </w:p>
    <w:p>
      <w:pPr>
        <w:pStyle w:val="Normal"/>
        <w:spacing w:lineRule="auto" w:line="240" w:before="0" w:after="0"/>
        <w:ind w:left="0" w:right="0" w:firstLine="708"/>
        <w:jc w:val="both"/>
        <w:outlineLvl w:val="0"/>
        <w:rPr>
          <w:rFonts w:eastAsia="Times New Roman" w:ascii="Times New Roman" w:hAnsi="Times New Roman"/>
          <w:bCs/>
          <w:sz w:val="28"/>
          <w:szCs w:val="28"/>
          <w:lang w:val="uk-UA" w:eastAsia="ru-RU"/>
        </w:rPr>
      </w:pPr>
      <w:r>
        <w:rPr>
          <w:rFonts w:eastAsia="Times New Roman" w:ascii="Times New Roman" w:hAnsi="Times New Roman"/>
          <w:bCs/>
          <w:sz w:val="28"/>
          <w:szCs w:val="28"/>
          <w:lang w:val="uk-UA" w:eastAsia="ru-RU"/>
        </w:rPr>
        <w:t xml:space="preserve">Навчальний заклад  комп’ютеризовано та підключено до мережі Інтернет. Загалом в школі встановлено  37   одиниць комп’ютерної техніки, у тому числі 2 навчальних комп’ютерних комплекси. У 2016 році передано школі 10 комп’ютерів  Міністерством освіти і науки України на суму 127757,30 гривень, які були надані нашій державі Китайською Народною Республікою відповідно до угоди між Урядами КНР і України.  </w:t>
      </w:r>
    </w:p>
    <w:p>
      <w:pPr>
        <w:pStyle w:val="Normal"/>
        <w:spacing w:lineRule="auto" w:line="240" w:before="0" w:after="0"/>
        <w:ind w:left="0" w:right="0" w:firstLine="709"/>
        <w:jc w:val="both"/>
        <w:rPr>
          <w:rFonts w:eastAsia="Times New Roman" w:ascii="Times New Roman" w:hAnsi="Times New Roman"/>
          <w:bCs/>
          <w:sz w:val="28"/>
          <w:szCs w:val="28"/>
          <w:lang w:val="uk-UA" w:eastAsia="ru-RU"/>
        </w:rPr>
      </w:pPr>
      <w:r>
        <w:rPr>
          <w:rFonts w:eastAsia="Times New Roman" w:ascii="Times New Roman" w:hAnsi="Times New Roman"/>
          <w:bCs/>
          <w:sz w:val="28"/>
          <w:szCs w:val="28"/>
          <w:lang w:val="uk-UA" w:eastAsia="ru-RU"/>
        </w:rPr>
        <w:t xml:space="preserve">За річним планом роботи протягом навчального року  11 вчителів пройшли курсову перепідготовку   й  атестовані -  11 вчителів. Адміністрація школи, організовуючи методичну роботу, реалізує принципи науковості, системності, послідовності. Використовувались різноманітні форми методичної роботи – від традиційних до сучасних – інтерактивних. </w:t>
      </w:r>
    </w:p>
    <w:p>
      <w:pPr>
        <w:pStyle w:val="Normal"/>
        <w:spacing w:before="0" w:after="0"/>
        <w:ind w:left="0" w:right="0" w:firstLine="708"/>
        <w:jc w:val="both"/>
        <w:rPr>
          <w:rFonts w:eastAsia="Times New Roman" w:ascii="Times New Roman" w:hAnsi="Times New Roman"/>
          <w:bCs/>
          <w:sz w:val="28"/>
          <w:szCs w:val="28"/>
          <w:lang w:val="uk-UA" w:eastAsia="ru-RU"/>
        </w:rPr>
      </w:pPr>
      <w:r>
        <w:rPr>
          <w:rFonts w:eastAsia="Times New Roman" w:ascii="Times New Roman" w:hAnsi="Times New Roman"/>
          <w:bCs/>
          <w:sz w:val="28"/>
          <w:szCs w:val="28"/>
          <w:lang w:val="uk-UA" w:eastAsia="ru-RU"/>
        </w:rPr>
        <w:t>Професійні компетенції дають змогу учителям КЗШ№68 перемагати у таких методичних конкурсах:</w:t>
      </w:r>
    </w:p>
    <w:p>
      <w:pPr>
        <w:pStyle w:val="Normal"/>
        <w:ind w:left="0" w:right="0" w:firstLine="360"/>
        <w:jc w:val="both"/>
        <w:rPr>
          <w:rFonts w:eastAsia="Times New Roman" w:ascii="Times New Roman" w:hAnsi="Times New Roman"/>
          <w:bCs/>
          <w:sz w:val="28"/>
          <w:szCs w:val="28"/>
          <w:lang w:val="uk-UA" w:eastAsia="ru-RU"/>
        </w:rPr>
      </w:pPr>
      <w:r>
        <w:rPr>
          <w:rFonts w:eastAsia="Times New Roman" w:ascii="Times New Roman" w:hAnsi="Times New Roman"/>
          <w:bCs/>
          <w:sz w:val="28"/>
          <w:szCs w:val="28"/>
          <w:lang w:val="uk-UA" w:eastAsia="ru-RU"/>
        </w:rPr>
        <w:t>Міський етап Всеукраїнського конкурсу «Учитель року»:</w:t>
      </w:r>
    </w:p>
    <w:p>
      <w:pPr>
        <w:pStyle w:val="ListParagraph"/>
        <w:numPr>
          <w:ilvl w:val="0"/>
          <w:numId w:val="2"/>
        </w:numPr>
        <w:spacing w:before="0" w:after="0"/>
        <w:contextualSpacing/>
        <w:jc w:val="both"/>
        <w:rPr>
          <w:rFonts w:ascii="Times New Roman" w:hAnsi="Times New Roman"/>
          <w:sz w:val="28"/>
          <w:szCs w:val="28"/>
        </w:rPr>
      </w:pPr>
      <w:r>
        <w:rPr>
          <w:rFonts w:ascii="Times New Roman" w:hAnsi="Times New Roman"/>
          <w:sz w:val="28"/>
          <w:szCs w:val="28"/>
        </w:rPr>
        <w:t>Номінація «музика»: Пономарьова Н.П. – ІІІ місце;</w:t>
      </w:r>
    </w:p>
    <w:p>
      <w:pPr>
        <w:pStyle w:val="ListParagraph"/>
        <w:numPr>
          <w:ilvl w:val="0"/>
          <w:numId w:val="2"/>
        </w:numPr>
        <w:spacing w:before="0" w:after="0"/>
        <w:contextualSpacing/>
        <w:jc w:val="both"/>
        <w:rPr>
          <w:rFonts w:ascii="Times New Roman" w:hAnsi="Times New Roman"/>
          <w:sz w:val="28"/>
          <w:szCs w:val="28"/>
        </w:rPr>
      </w:pPr>
      <w:r>
        <w:rPr>
          <w:rFonts w:ascii="Times New Roman" w:hAnsi="Times New Roman"/>
          <w:sz w:val="28"/>
          <w:szCs w:val="28"/>
        </w:rPr>
        <w:t>Номінація «інформатика» - Кирюшенко Н.В. – ІІІ місце</w:t>
      </w:r>
    </w:p>
    <w:p>
      <w:pPr>
        <w:pStyle w:val="ListParagraph"/>
        <w:numPr>
          <w:ilvl w:val="0"/>
          <w:numId w:val="2"/>
        </w:numPr>
        <w:spacing w:before="0" w:after="0"/>
        <w:contextualSpacing/>
        <w:jc w:val="both"/>
        <w:rPr>
          <w:rFonts w:ascii="Times New Roman" w:hAnsi="Times New Roman"/>
          <w:sz w:val="28"/>
          <w:szCs w:val="28"/>
        </w:rPr>
      </w:pPr>
      <w:r>
        <w:rPr>
          <w:rFonts w:ascii="Times New Roman" w:hAnsi="Times New Roman"/>
          <w:sz w:val="28"/>
          <w:szCs w:val="28"/>
        </w:rPr>
        <w:t xml:space="preserve">Номінація «біологія»:  Короленко Т.В.  – </w:t>
      </w:r>
      <w:r>
        <w:rPr>
          <w:rFonts w:ascii="Times New Roman" w:hAnsi="Times New Roman"/>
          <w:sz w:val="28"/>
          <w:szCs w:val="28"/>
          <w:lang w:val="en-US"/>
        </w:rPr>
        <w:t>V</w:t>
      </w:r>
      <w:r>
        <w:rPr>
          <w:rFonts w:ascii="Times New Roman" w:hAnsi="Times New Roman"/>
          <w:sz w:val="28"/>
          <w:szCs w:val="28"/>
        </w:rPr>
        <w:t>І місце</w:t>
      </w:r>
    </w:p>
    <w:p>
      <w:pPr>
        <w:pStyle w:val="Normal"/>
        <w:ind w:left="0" w:right="0" w:firstLine="360"/>
        <w:rPr>
          <w:sz w:val="14"/>
          <w:szCs w:val="14"/>
        </w:rPr>
      </w:pPr>
      <w:r>
        <w:rPr>
          <w:sz w:val="14"/>
          <w:szCs w:val="14"/>
        </w:rPr>
      </w:r>
    </w:p>
    <w:p>
      <w:pPr>
        <w:pStyle w:val="Normal"/>
        <w:ind w:left="0" w:right="0" w:firstLine="360"/>
        <w:rPr>
          <w:rFonts w:ascii="Times New Roman" w:hAnsi="Times New Roman"/>
          <w:sz w:val="28"/>
          <w:szCs w:val="28"/>
          <w:lang w:val="uk-UA"/>
        </w:rPr>
      </w:pPr>
      <w:r>
        <w:rPr>
          <w:rFonts w:ascii="Times New Roman" w:hAnsi="Times New Roman"/>
          <w:sz w:val="28"/>
          <w:szCs w:val="28"/>
        </w:rPr>
        <w:t xml:space="preserve">Міський конкурс на кращий електронний ресурс: Мацко С.В., </w:t>
      </w:r>
      <w:r>
        <w:rPr>
          <w:rFonts w:ascii="Times New Roman" w:hAnsi="Times New Roman"/>
          <w:sz w:val="28"/>
          <w:szCs w:val="28"/>
          <w:lang w:val="uk-UA"/>
        </w:rPr>
        <w:t xml:space="preserve">        </w:t>
      </w:r>
      <w:r>
        <w:rPr>
          <w:rFonts w:ascii="Times New Roman" w:hAnsi="Times New Roman"/>
          <w:sz w:val="28"/>
          <w:szCs w:val="28"/>
        </w:rPr>
        <w:t>Довга А.І. – ІІІ місце</w:t>
      </w:r>
      <w:r>
        <w:rPr>
          <w:rFonts w:ascii="Times New Roman" w:hAnsi="Times New Roman"/>
          <w:sz w:val="28"/>
          <w:szCs w:val="28"/>
          <w:lang w:val="uk-UA"/>
        </w:rPr>
        <w:t>.</w:t>
      </w:r>
    </w:p>
    <w:p>
      <w:pPr>
        <w:pStyle w:val="Normal"/>
        <w:spacing w:lineRule="auto" w:line="240" w:before="0" w:after="0"/>
        <w:ind w:left="0" w:right="0" w:firstLine="360"/>
        <w:jc w:val="both"/>
        <w:rPr>
          <w:rFonts w:ascii="Times New Roman" w:hAnsi="Times New Roman"/>
          <w:sz w:val="28"/>
          <w:szCs w:val="28"/>
          <w:lang w:val="uk-UA"/>
        </w:rPr>
      </w:pPr>
      <w:r>
        <w:rPr>
          <w:rFonts w:ascii="Times New Roman" w:hAnsi="Times New Roman"/>
          <w:sz w:val="28"/>
          <w:szCs w:val="28"/>
        </w:rPr>
        <w:t>Обласний етап Всеукраїнського конкурсу на кращий інноваційний урок фізкультури та урок з елементами футболу: Довгий С.Й.  – абсолютний переможець</w:t>
      </w:r>
      <w:r>
        <w:rPr>
          <w:rFonts w:ascii="Times New Roman" w:hAnsi="Times New Roman"/>
          <w:sz w:val="28"/>
          <w:szCs w:val="28"/>
          <w:lang w:val="uk-UA"/>
        </w:rPr>
        <w:t>.</w:t>
      </w:r>
    </w:p>
    <w:p>
      <w:pPr>
        <w:pStyle w:val="Normal"/>
        <w:spacing w:lineRule="auto" w:line="240" w:before="0" w:after="0"/>
        <w:ind w:left="0" w:right="0" w:firstLine="360"/>
        <w:jc w:val="both"/>
        <w:rPr>
          <w:rFonts w:eastAsia="Times New Roman" w:ascii="Times New Roman" w:hAnsi="Times New Roman"/>
          <w:sz w:val="14"/>
          <w:szCs w:val="14"/>
          <w:lang w:val="uk-UA" w:eastAsia="ru-RU"/>
        </w:rPr>
      </w:pPr>
      <w:r>
        <w:rPr>
          <w:rFonts w:eastAsia="Times New Roman" w:ascii="Times New Roman" w:hAnsi="Times New Roman"/>
          <w:sz w:val="14"/>
          <w:szCs w:val="14"/>
          <w:lang w:val="uk-UA" w:eastAsia="ru-RU"/>
        </w:rPr>
      </w:r>
    </w:p>
    <w:p>
      <w:pPr>
        <w:pStyle w:val="Normal"/>
        <w:spacing w:lineRule="auto" w:line="240" w:before="0" w:after="0"/>
        <w:ind w:left="0" w:right="0" w:firstLine="360"/>
        <w:jc w:val="both"/>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Роботу вчителів цього н.року  було  спрямовано на надання корекційно–освітніх послуг та розвитку дітей з особливими потребами: надавалась комплексна психологічна допомога учням, відпрацьовувалась  система консультування батьків, здійснювалась взаємодія  педагогів, батьків, психолога залучались до консультування фахівці.</w:t>
      </w:r>
    </w:p>
    <w:p>
      <w:pPr>
        <w:pStyle w:val="Normal"/>
        <w:spacing w:lineRule="auto" w:line="240" w:before="0" w:after="0"/>
        <w:ind w:left="0" w:right="0" w:firstLine="36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Адміністрація та педагогічний колектив тісно співпрацювали з КЗ  ІМЦ виконкому Криворізької міської ради.</w:t>
      </w:r>
    </w:p>
    <w:p>
      <w:pPr>
        <w:pStyle w:val="Normal"/>
        <w:spacing w:lineRule="auto" w:line="240" w:before="0" w:after="0"/>
        <w:ind w:left="0" w:right="0" w:firstLine="36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Мета роботи нашого педагогічного колективу направлена на реалізацію соціального замовлення суспільства, підвищення якості освітніх послуг,  розвитку індивідуальних здібностей учнів.</w:t>
      </w:r>
    </w:p>
    <w:p>
      <w:pPr>
        <w:pStyle w:val="Normal"/>
        <w:spacing w:lineRule="auto" w:line="240" w:before="0" w:after="0"/>
        <w:ind w:left="0" w:right="0" w:firstLine="36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Щорічно 37- 40 % учнів 8-11 класів беруть участь у олімпіадах і конкурсах.  Серед заходів, що сприяють удосконаленню навчально – виховного процесу, дають можливість випробувати свої сили,  спрямовані на роботу з обдарованими учнями, створюють імідж навчального закладу, є перш за все, проведення олімпіад з основ наук. Важливим показником роботи з обдарованими учнями є результативність участі в предметних олімпіадах.</w:t>
      </w:r>
    </w:p>
    <w:p>
      <w:pPr>
        <w:pStyle w:val="Normal"/>
        <w:spacing w:lineRule="auto" w:line="240" w:before="0" w:after="0"/>
        <w:jc w:val="center"/>
        <w:outlineLvl w:val="0"/>
        <w:rPr>
          <w:rFonts w:eastAsia="Times New Roman" w:ascii="Times New Roman" w:hAnsi="Times New Roman"/>
          <w:color w:val="1F497D"/>
          <w:sz w:val="28"/>
          <w:szCs w:val="28"/>
          <w:lang w:val="uk-UA" w:eastAsia="ru-RU"/>
        </w:rPr>
      </w:pPr>
      <w:r>
        <w:rPr>
          <w:rFonts w:eastAsia="Times New Roman" w:ascii="Times New Roman" w:hAnsi="Times New Roman"/>
          <w:color w:val="1F497D"/>
          <w:sz w:val="28"/>
          <w:szCs w:val="28"/>
          <w:lang w:val="uk-UA" w:eastAsia="ru-RU"/>
        </w:rPr>
      </w:r>
    </w:p>
    <w:p>
      <w:pPr>
        <w:pStyle w:val="Normal"/>
        <w:spacing w:lineRule="auto" w:line="240" w:before="0" w:after="0"/>
        <w:jc w:val="center"/>
        <w:outlineLvl w:val="0"/>
        <w:rPr>
          <w:rFonts w:eastAsia="Times New Roman" w:ascii="Times New Roman" w:hAnsi="Times New Roman"/>
          <w:color w:val="1F497D"/>
          <w:sz w:val="28"/>
          <w:szCs w:val="28"/>
          <w:lang w:val="uk-UA" w:eastAsia="ru-RU"/>
        </w:rPr>
      </w:pPr>
      <w:r>
        <w:rPr>
          <w:rFonts w:eastAsia="Times New Roman" w:ascii="Times New Roman" w:hAnsi="Times New Roman"/>
          <w:color w:val="1F497D"/>
          <w:sz w:val="28"/>
          <w:szCs w:val="28"/>
          <w:lang w:val="uk-UA" w:eastAsia="ru-RU"/>
        </w:rPr>
      </w:r>
    </w:p>
    <w:p>
      <w:pPr>
        <w:pStyle w:val="Normal"/>
        <w:spacing w:lineRule="auto" w:line="240" w:before="0" w:after="0"/>
        <w:jc w:val="center"/>
        <w:outlineLvl w:val="0"/>
        <w:rPr>
          <w:rFonts w:eastAsia="Times New Roman" w:ascii="Times New Roman" w:hAnsi="Times New Roman"/>
          <w:color w:val="1F497D"/>
          <w:sz w:val="28"/>
          <w:szCs w:val="28"/>
          <w:lang w:val="uk-UA" w:eastAsia="ru-RU"/>
        </w:rPr>
      </w:pPr>
      <w:r>
        <w:rPr>
          <w:rFonts w:eastAsia="Times New Roman" w:ascii="Times New Roman" w:hAnsi="Times New Roman"/>
          <w:color w:val="1F497D"/>
          <w:sz w:val="28"/>
          <w:szCs w:val="28"/>
          <w:lang w:val="uk-UA" w:eastAsia="ru-RU"/>
        </w:rPr>
      </w:r>
    </w:p>
    <w:p>
      <w:pPr>
        <w:pStyle w:val="Normal"/>
        <w:spacing w:lineRule="auto" w:line="240" w:before="0" w:after="0"/>
        <w:jc w:val="center"/>
        <w:outlineLvl w:val="0"/>
        <w:rPr>
          <w:rFonts w:eastAsia="Times New Roman" w:ascii="Times New Roman" w:hAnsi="Times New Roman"/>
          <w:color w:val="1F497D"/>
          <w:sz w:val="28"/>
          <w:szCs w:val="28"/>
          <w:lang w:val="uk-UA" w:eastAsia="ru-RU"/>
        </w:rPr>
      </w:pPr>
      <w:r>
        <w:rPr>
          <w:rFonts w:eastAsia="Times New Roman" w:ascii="Times New Roman" w:hAnsi="Times New Roman"/>
          <w:color w:val="1F497D"/>
          <w:sz w:val="28"/>
          <w:szCs w:val="28"/>
          <w:lang w:val="uk-UA" w:eastAsia="ru-RU"/>
        </w:rPr>
      </w:r>
    </w:p>
    <w:p>
      <w:pPr>
        <w:pStyle w:val="Normal"/>
        <w:spacing w:lineRule="auto" w:line="240" w:before="0" w:after="0"/>
        <w:jc w:val="center"/>
        <w:outlineLvl w:val="0"/>
        <w:rPr>
          <w:rFonts w:eastAsia="Times New Roman" w:ascii="Times New Roman" w:hAnsi="Times New Roman"/>
          <w:color w:val="1F497D"/>
          <w:sz w:val="28"/>
          <w:szCs w:val="28"/>
          <w:lang w:val="uk-UA" w:eastAsia="ru-RU"/>
        </w:rPr>
      </w:pPr>
      <w:r>
        <w:rPr>
          <w:rFonts w:eastAsia="Times New Roman" w:ascii="Times New Roman" w:hAnsi="Times New Roman"/>
          <w:color w:val="1F497D"/>
          <w:sz w:val="28"/>
          <w:szCs w:val="28"/>
          <w:lang w:val="uk-UA" w:eastAsia="ru-RU"/>
        </w:rPr>
      </w:r>
    </w:p>
    <w:p>
      <w:pPr>
        <w:pStyle w:val="Normal"/>
        <w:spacing w:lineRule="auto" w:line="240" w:before="0" w:after="0"/>
        <w:jc w:val="center"/>
        <w:outlineLvl w:val="0"/>
        <w:rPr>
          <w:rFonts w:eastAsia="Times New Roman" w:ascii="Times New Roman" w:hAnsi="Times New Roman"/>
          <w:color w:val="1F497D"/>
          <w:sz w:val="28"/>
          <w:szCs w:val="28"/>
          <w:lang w:val="uk-UA" w:eastAsia="ru-RU"/>
        </w:rPr>
      </w:pPr>
      <w:r>
        <w:rPr>
          <w:rFonts w:eastAsia="Times New Roman" w:ascii="Times New Roman" w:hAnsi="Times New Roman"/>
          <w:color w:val="1F497D"/>
          <w:sz w:val="28"/>
          <w:szCs w:val="28"/>
          <w:lang w:val="uk-UA" w:eastAsia="ru-RU"/>
        </w:rPr>
      </w:r>
    </w:p>
    <w:p>
      <w:pPr>
        <w:pStyle w:val="Normal"/>
        <w:spacing w:lineRule="auto" w:line="240" w:before="0" w:after="0"/>
        <w:jc w:val="center"/>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Переможці районних олімпіад з базових дисциплін</w:t>
      </w:r>
    </w:p>
    <w:p>
      <w:pPr>
        <w:pStyle w:val="Normal"/>
        <w:spacing w:lineRule="auto" w:line="240" w:before="0" w:after="0"/>
        <w:jc w:val="center"/>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за 2016-2017 навчальний рік</w:t>
      </w:r>
    </w:p>
    <w:p>
      <w:pPr>
        <w:pStyle w:val="Normal"/>
        <w:spacing w:lineRule="auto" w:line="240" w:before="0" w:after="0"/>
        <w:jc w:val="center"/>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r>
    </w:p>
    <w:tbl>
      <w:tblPr>
        <w:jc w:val="center"/>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566"/>
        <w:gridCol w:w="2835"/>
        <w:gridCol w:w="848"/>
        <w:gridCol w:w="2127"/>
        <w:gridCol w:w="1131"/>
        <w:gridCol w:w="2472"/>
      </w:tblGrid>
      <w:tr>
        <w:trPr>
          <w:cantSplit w:val="false"/>
        </w:trPr>
        <w:tc>
          <w:tcPr>
            <w:tcW w:w="56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з/п</w:t>
            </w:r>
          </w:p>
        </w:tc>
        <w:tc>
          <w:tcPr>
            <w:tcW w:w="283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Прізвище та ім’я учня</w:t>
            </w:r>
          </w:p>
        </w:tc>
        <w:tc>
          <w:tcPr>
            <w:tcW w:w="8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Клас</w:t>
            </w:r>
          </w:p>
        </w:tc>
        <w:tc>
          <w:tcPr>
            <w:tcW w:w="21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Предмет</w:t>
            </w:r>
          </w:p>
        </w:tc>
        <w:tc>
          <w:tcPr>
            <w:tcW w:w="113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Місце</w:t>
            </w:r>
          </w:p>
        </w:tc>
        <w:tc>
          <w:tcPr>
            <w:tcW w:w="24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Вчитель, що підготував</w:t>
            </w:r>
          </w:p>
        </w:tc>
      </w:tr>
      <w:tr>
        <w:trPr>
          <w:trHeight w:val="268" w:hRule="atLeast"/>
          <w:cantSplit w:val="false"/>
        </w:trPr>
        <w:tc>
          <w:tcPr>
            <w:tcW w:w="566" w:type="dxa"/>
            <w:vMerge w:val="restart"/>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1</w:t>
            </w:r>
          </w:p>
        </w:tc>
        <w:tc>
          <w:tcPr>
            <w:tcW w:w="2835" w:type="dxa"/>
            <w:vMerge w:val="restart"/>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 xml:space="preserve">Задорожна Дар’я </w:t>
            </w:r>
          </w:p>
        </w:tc>
        <w:tc>
          <w:tcPr>
            <w:tcW w:w="848" w:type="dxa"/>
            <w:vMerge w:val="restart"/>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11</w:t>
            </w:r>
          </w:p>
        </w:tc>
        <w:tc>
          <w:tcPr>
            <w:tcW w:w="21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Історія</w:t>
            </w:r>
          </w:p>
        </w:tc>
        <w:tc>
          <w:tcPr>
            <w:tcW w:w="113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ІІІ</w:t>
            </w:r>
          </w:p>
        </w:tc>
        <w:tc>
          <w:tcPr>
            <w:tcW w:w="24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Шломенко Л.С.</w:t>
            </w:r>
          </w:p>
        </w:tc>
      </w:tr>
      <w:tr>
        <w:trPr>
          <w:trHeight w:val="268" w:hRule="atLeast"/>
          <w:cantSplit w:val="false"/>
        </w:trPr>
        <w:tc>
          <w:tcPr>
            <w:tcW w:w="566" w:type="dxa"/>
            <w:vMerge w:val="continue"/>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rPr>
                <w:rFonts w:ascii="Times New Roman" w:hAnsi="Times New Roman"/>
                <w:sz w:val="28"/>
                <w:szCs w:val="28"/>
              </w:rPr>
            </w:pPr>
            <w:r>
              <w:rPr>
                <w:rFonts w:ascii="Times New Roman" w:hAnsi="Times New Roman"/>
                <w:sz w:val="28"/>
                <w:szCs w:val="28"/>
              </w:rPr>
            </w:r>
          </w:p>
        </w:tc>
        <w:tc>
          <w:tcPr>
            <w:tcW w:w="2835" w:type="dxa"/>
            <w:vMerge w:val="continue"/>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rPr>
                <w:rFonts w:ascii="Times New Roman" w:hAnsi="Times New Roman"/>
                <w:sz w:val="28"/>
                <w:szCs w:val="28"/>
              </w:rPr>
            </w:pPr>
            <w:r>
              <w:rPr>
                <w:rFonts w:ascii="Times New Roman" w:hAnsi="Times New Roman"/>
                <w:sz w:val="28"/>
                <w:szCs w:val="28"/>
              </w:rPr>
            </w:r>
          </w:p>
        </w:tc>
        <w:tc>
          <w:tcPr>
            <w:tcW w:w="848" w:type="dxa"/>
            <w:vMerge w:val="continue"/>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rPr>
                <w:rFonts w:ascii="Times New Roman" w:hAnsi="Times New Roman"/>
                <w:sz w:val="28"/>
                <w:szCs w:val="28"/>
              </w:rPr>
            </w:pPr>
            <w:r>
              <w:rPr>
                <w:rFonts w:ascii="Times New Roman" w:hAnsi="Times New Roman"/>
                <w:sz w:val="28"/>
                <w:szCs w:val="28"/>
              </w:rPr>
            </w:r>
          </w:p>
        </w:tc>
        <w:tc>
          <w:tcPr>
            <w:tcW w:w="21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Біологія</w:t>
            </w:r>
          </w:p>
        </w:tc>
        <w:tc>
          <w:tcPr>
            <w:tcW w:w="113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ІІІ</w:t>
            </w:r>
          </w:p>
        </w:tc>
        <w:tc>
          <w:tcPr>
            <w:tcW w:w="24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Короленко Т.В.</w:t>
            </w:r>
          </w:p>
        </w:tc>
      </w:tr>
      <w:tr>
        <w:trPr>
          <w:cantSplit w:val="false"/>
        </w:trPr>
        <w:tc>
          <w:tcPr>
            <w:tcW w:w="566" w:type="dxa"/>
            <w:vMerge w:val="restart"/>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rPr>
                <w:rFonts w:ascii="Times New Roman" w:hAnsi="Times New Roman"/>
                <w:sz w:val="28"/>
                <w:szCs w:val="28"/>
              </w:rPr>
            </w:pPr>
            <w:r>
              <w:rPr>
                <w:rFonts w:ascii="Times New Roman" w:hAnsi="Times New Roman"/>
                <w:sz w:val="28"/>
                <w:szCs w:val="28"/>
              </w:rPr>
            </w:r>
          </w:p>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2</w:t>
            </w:r>
          </w:p>
        </w:tc>
        <w:tc>
          <w:tcPr>
            <w:tcW w:w="2835" w:type="dxa"/>
            <w:vMerge w:val="restart"/>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rPr>
                <w:rFonts w:ascii="Times New Roman" w:hAnsi="Times New Roman"/>
                <w:sz w:val="28"/>
                <w:szCs w:val="28"/>
              </w:rPr>
            </w:pPr>
            <w:r>
              <w:rPr>
                <w:rFonts w:ascii="Times New Roman" w:hAnsi="Times New Roman"/>
                <w:sz w:val="28"/>
                <w:szCs w:val="28"/>
              </w:rPr>
            </w:r>
          </w:p>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Флоренца Олена</w:t>
            </w:r>
          </w:p>
        </w:tc>
        <w:tc>
          <w:tcPr>
            <w:tcW w:w="848" w:type="dxa"/>
            <w:vMerge w:val="restart"/>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rPr>
                <w:rFonts w:ascii="Times New Roman" w:hAnsi="Times New Roman"/>
                <w:sz w:val="28"/>
                <w:szCs w:val="28"/>
              </w:rPr>
            </w:pPr>
            <w:r>
              <w:rPr>
                <w:rFonts w:ascii="Times New Roman" w:hAnsi="Times New Roman"/>
                <w:sz w:val="28"/>
                <w:szCs w:val="28"/>
              </w:rPr>
            </w:r>
          </w:p>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9-А</w:t>
            </w:r>
          </w:p>
        </w:tc>
        <w:tc>
          <w:tcPr>
            <w:tcW w:w="21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Історія</w:t>
            </w:r>
          </w:p>
        </w:tc>
        <w:tc>
          <w:tcPr>
            <w:tcW w:w="113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ІІІ</w:t>
            </w:r>
          </w:p>
        </w:tc>
        <w:tc>
          <w:tcPr>
            <w:tcW w:w="24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Білоусова А.М.</w:t>
            </w:r>
          </w:p>
        </w:tc>
      </w:tr>
      <w:tr>
        <w:trPr>
          <w:cantSplit w:val="false"/>
        </w:trPr>
        <w:tc>
          <w:tcPr>
            <w:tcW w:w="566" w:type="dxa"/>
            <w:vMerge w:val="continue"/>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rPr>
                <w:rFonts w:ascii="Times New Roman" w:hAnsi="Times New Roman"/>
                <w:sz w:val="28"/>
                <w:szCs w:val="28"/>
              </w:rPr>
            </w:pPr>
            <w:r>
              <w:rPr>
                <w:rFonts w:ascii="Times New Roman" w:hAnsi="Times New Roman"/>
                <w:sz w:val="28"/>
                <w:szCs w:val="28"/>
              </w:rPr>
            </w:r>
          </w:p>
        </w:tc>
        <w:tc>
          <w:tcPr>
            <w:tcW w:w="2835" w:type="dxa"/>
            <w:vMerge w:val="continue"/>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rPr>
                <w:rFonts w:ascii="Times New Roman" w:hAnsi="Times New Roman"/>
                <w:sz w:val="28"/>
                <w:szCs w:val="28"/>
              </w:rPr>
            </w:pPr>
            <w:r>
              <w:rPr>
                <w:rFonts w:ascii="Times New Roman" w:hAnsi="Times New Roman"/>
                <w:sz w:val="28"/>
                <w:szCs w:val="28"/>
              </w:rPr>
            </w:r>
          </w:p>
        </w:tc>
        <w:tc>
          <w:tcPr>
            <w:tcW w:w="848" w:type="dxa"/>
            <w:vMerge w:val="continue"/>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rPr>
                <w:rFonts w:ascii="Times New Roman" w:hAnsi="Times New Roman"/>
                <w:sz w:val="28"/>
                <w:szCs w:val="28"/>
              </w:rPr>
            </w:pPr>
            <w:r>
              <w:rPr>
                <w:rFonts w:ascii="Times New Roman" w:hAnsi="Times New Roman"/>
                <w:sz w:val="28"/>
                <w:szCs w:val="28"/>
              </w:rPr>
            </w:r>
          </w:p>
        </w:tc>
        <w:tc>
          <w:tcPr>
            <w:tcW w:w="21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Географія</w:t>
            </w:r>
          </w:p>
        </w:tc>
        <w:tc>
          <w:tcPr>
            <w:tcW w:w="113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ІІІ</w:t>
            </w:r>
          </w:p>
        </w:tc>
        <w:tc>
          <w:tcPr>
            <w:tcW w:w="24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Коржов М.М.</w:t>
            </w:r>
          </w:p>
        </w:tc>
      </w:tr>
      <w:tr>
        <w:trPr>
          <w:trHeight w:val="222" w:hRule="atLeast"/>
          <w:cantSplit w:val="false"/>
        </w:trPr>
        <w:tc>
          <w:tcPr>
            <w:tcW w:w="566" w:type="dxa"/>
            <w:vMerge w:val="continue"/>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rPr>
                <w:rFonts w:ascii="Times New Roman" w:hAnsi="Times New Roman"/>
                <w:sz w:val="28"/>
                <w:szCs w:val="28"/>
              </w:rPr>
            </w:pPr>
            <w:r>
              <w:rPr>
                <w:rFonts w:ascii="Times New Roman" w:hAnsi="Times New Roman"/>
                <w:sz w:val="28"/>
                <w:szCs w:val="28"/>
              </w:rPr>
            </w:r>
          </w:p>
        </w:tc>
        <w:tc>
          <w:tcPr>
            <w:tcW w:w="2835" w:type="dxa"/>
            <w:vMerge w:val="continue"/>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rPr>
                <w:rFonts w:ascii="Times New Roman" w:hAnsi="Times New Roman"/>
                <w:sz w:val="28"/>
                <w:szCs w:val="28"/>
              </w:rPr>
            </w:pPr>
            <w:r>
              <w:rPr>
                <w:rFonts w:ascii="Times New Roman" w:hAnsi="Times New Roman"/>
                <w:sz w:val="28"/>
                <w:szCs w:val="28"/>
              </w:rPr>
            </w:r>
          </w:p>
        </w:tc>
        <w:tc>
          <w:tcPr>
            <w:tcW w:w="848" w:type="dxa"/>
            <w:vMerge w:val="continue"/>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rPr>
                <w:rFonts w:ascii="Times New Roman" w:hAnsi="Times New Roman"/>
                <w:sz w:val="28"/>
                <w:szCs w:val="28"/>
              </w:rPr>
            </w:pPr>
            <w:r>
              <w:rPr>
                <w:rFonts w:ascii="Times New Roman" w:hAnsi="Times New Roman"/>
                <w:sz w:val="28"/>
                <w:szCs w:val="28"/>
              </w:rPr>
            </w:r>
          </w:p>
        </w:tc>
        <w:tc>
          <w:tcPr>
            <w:tcW w:w="21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Правознавство</w:t>
            </w:r>
          </w:p>
        </w:tc>
        <w:tc>
          <w:tcPr>
            <w:tcW w:w="113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ІІІ</w:t>
            </w:r>
          </w:p>
        </w:tc>
        <w:tc>
          <w:tcPr>
            <w:tcW w:w="24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Дрезнель В.Ф.</w:t>
            </w:r>
          </w:p>
        </w:tc>
      </w:tr>
      <w:tr>
        <w:trPr>
          <w:cantSplit w:val="false"/>
        </w:trPr>
        <w:tc>
          <w:tcPr>
            <w:tcW w:w="56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3</w:t>
            </w:r>
          </w:p>
        </w:tc>
        <w:tc>
          <w:tcPr>
            <w:tcW w:w="283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Романщак Анна</w:t>
            </w:r>
          </w:p>
        </w:tc>
        <w:tc>
          <w:tcPr>
            <w:tcW w:w="8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10</w:t>
            </w:r>
          </w:p>
        </w:tc>
        <w:tc>
          <w:tcPr>
            <w:tcW w:w="21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Історія</w:t>
            </w:r>
          </w:p>
        </w:tc>
        <w:tc>
          <w:tcPr>
            <w:tcW w:w="113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ІІ</w:t>
            </w:r>
          </w:p>
        </w:tc>
        <w:tc>
          <w:tcPr>
            <w:tcW w:w="24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Шломенко Л.С.</w:t>
            </w:r>
          </w:p>
        </w:tc>
      </w:tr>
      <w:tr>
        <w:trPr>
          <w:cantSplit w:val="false"/>
        </w:trPr>
        <w:tc>
          <w:tcPr>
            <w:tcW w:w="56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4</w:t>
            </w:r>
          </w:p>
        </w:tc>
        <w:tc>
          <w:tcPr>
            <w:tcW w:w="283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Поцко Поліна</w:t>
            </w:r>
          </w:p>
        </w:tc>
        <w:tc>
          <w:tcPr>
            <w:tcW w:w="8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8-Б</w:t>
            </w:r>
          </w:p>
        </w:tc>
        <w:tc>
          <w:tcPr>
            <w:tcW w:w="21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Історія</w:t>
            </w:r>
          </w:p>
        </w:tc>
        <w:tc>
          <w:tcPr>
            <w:tcW w:w="113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ІІІ</w:t>
            </w:r>
          </w:p>
        </w:tc>
        <w:tc>
          <w:tcPr>
            <w:tcW w:w="24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Шломенко Л.С.</w:t>
            </w:r>
          </w:p>
        </w:tc>
      </w:tr>
      <w:tr>
        <w:trPr>
          <w:cantSplit w:val="false"/>
        </w:trPr>
        <w:tc>
          <w:tcPr>
            <w:tcW w:w="56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5</w:t>
            </w:r>
          </w:p>
        </w:tc>
        <w:tc>
          <w:tcPr>
            <w:tcW w:w="283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Семенюк Діана</w:t>
            </w:r>
          </w:p>
        </w:tc>
        <w:tc>
          <w:tcPr>
            <w:tcW w:w="8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10</w:t>
            </w:r>
          </w:p>
        </w:tc>
        <w:tc>
          <w:tcPr>
            <w:tcW w:w="21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Біологія</w:t>
            </w:r>
          </w:p>
        </w:tc>
        <w:tc>
          <w:tcPr>
            <w:tcW w:w="113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ІІІ</w:t>
            </w:r>
          </w:p>
        </w:tc>
        <w:tc>
          <w:tcPr>
            <w:tcW w:w="24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Короленко Т.В.</w:t>
            </w:r>
          </w:p>
        </w:tc>
      </w:tr>
      <w:tr>
        <w:trPr>
          <w:cantSplit w:val="false"/>
        </w:trPr>
        <w:tc>
          <w:tcPr>
            <w:tcW w:w="56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6</w:t>
            </w:r>
          </w:p>
        </w:tc>
        <w:tc>
          <w:tcPr>
            <w:tcW w:w="283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Лапчик Варвара</w:t>
            </w:r>
          </w:p>
        </w:tc>
        <w:tc>
          <w:tcPr>
            <w:tcW w:w="8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9-Б</w:t>
            </w:r>
          </w:p>
        </w:tc>
        <w:tc>
          <w:tcPr>
            <w:tcW w:w="21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Біологія</w:t>
            </w:r>
          </w:p>
        </w:tc>
        <w:tc>
          <w:tcPr>
            <w:tcW w:w="113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ІІІ</w:t>
            </w:r>
          </w:p>
        </w:tc>
        <w:tc>
          <w:tcPr>
            <w:tcW w:w="24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Короленко Т.В.</w:t>
            </w:r>
          </w:p>
        </w:tc>
      </w:tr>
      <w:tr>
        <w:trPr>
          <w:cantSplit w:val="false"/>
        </w:trPr>
        <w:tc>
          <w:tcPr>
            <w:tcW w:w="56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7</w:t>
            </w:r>
          </w:p>
        </w:tc>
        <w:tc>
          <w:tcPr>
            <w:tcW w:w="283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Дядечкина Аліна</w:t>
            </w:r>
          </w:p>
        </w:tc>
        <w:tc>
          <w:tcPr>
            <w:tcW w:w="8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11</w:t>
            </w:r>
          </w:p>
        </w:tc>
        <w:tc>
          <w:tcPr>
            <w:tcW w:w="21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Українська мова</w:t>
            </w:r>
          </w:p>
        </w:tc>
        <w:tc>
          <w:tcPr>
            <w:tcW w:w="113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ІІІ</w:t>
            </w:r>
          </w:p>
        </w:tc>
        <w:tc>
          <w:tcPr>
            <w:tcW w:w="24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Кротенко Н.В.</w:t>
            </w:r>
          </w:p>
        </w:tc>
      </w:tr>
      <w:tr>
        <w:trPr>
          <w:cantSplit w:val="false"/>
        </w:trPr>
        <w:tc>
          <w:tcPr>
            <w:tcW w:w="56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8</w:t>
            </w:r>
          </w:p>
        </w:tc>
        <w:tc>
          <w:tcPr>
            <w:tcW w:w="283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Клименко Антон</w:t>
            </w:r>
          </w:p>
        </w:tc>
        <w:tc>
          <w:tcPr>
            <w:tcW w:w="8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11</w:t>
            </w:r>
          </w:p>
        </w:tc>
        <w:tc>
          <w:tcPr>
            <w:tcW w:w="21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Географія</w:t>
            </w:r>
          </w:p>
        </w:tc>
        <w:tc>
          <w:tcPr>
            <w:tcW w:w="113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ІІ</w:t>
            </w:r>
          </w:p>
        </w:tc>
        <w:tc>
          <w:tcPr>
            <w:tcW w:w="24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Коржов М.М.</w:t>
            </w:r>
          </w:p>
        </w:tc>
      </w:tr>
      <w:tr>
        <w:trPr>
          <w:cantSplit w:val="false"/>
        </w:trPr>
        <w:tc>
          <w:tcPr>
            <w:tcW w:w="56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9</w:t>
            </w:r>
          </w:p>
        </w:tc>
        <w:tc>
          <w:tcPr>
            <w:tcW w:w="283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Сас Катерина</w:t>
            </w:r>
          </w:p>
        </w:tc>
        <w:tc>
          <w:tcPr>
            <w:tcW w:w="8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8-Б</w:t>
            </w:r>
          </w:p>
        </w:tc>
        <w:tc>
          <w:tcPr>
            <w:tcW w:w="21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Географія</w:t>
            </w:r>
          </w:p>
        </w:tc>
        <w:tc>
          <w:tcPr>
            <w:tcW w:w="113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ІІ</w:t>
            </w:r>
          </w:p>
        </w:tc>
        <w:tc>
          <w:tcPr>
            <w:tcW w:w="24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Коржов М.М.</w:t>
            </w:r>
          </w:p>
        </w:tc>
      </w:tr>
      <w:tr>
        <w:trPr>
          <w:cantSplit w:val="false"/>
        </w:trPr>
        <w:tc>
          <w:tcPr>
            <w:tcW w:w="56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10</w:t>
            </w:r>
          </w:p>
        </w:tc>
        <w:tc>
          <w:tcPr>
            <w:tcW w:w="283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Голубенко Діана</w:t>
            </w:r>
          </w:p>
        </w:tc>
        <w:tc>
          <w:tcPr>
            <w:tcW w:w="8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8-Б</w:t>
            </w:r>
          </w:p>
        </w:tc>
        <w:tc>
          <w:tcPr>
            <w:tcW w:w="21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Математика</w:t>
            </w:r>
          </w:p>
        </w:tc>
        <w:tc>
          <w:tcPr>
            <w:tcW w:w="113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ІІ</w:t>
            </w:r>
          </w:p>
        </w:tc>
        <w:tc>
          <w:tcPr>
            <w:tcW w:w="24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Герун М.І.</w:t>
            </w:r>
          </w:p>
        </w:tc>
      </w:tr>
      <w:tr>
        <w:trPr>
          <w:cantSplit w:val="false"/>
        </w:trPr>
        <w:tc>
          <w:tcPr>
            <w:tcW w:w="56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11</w:t>
            </w:r>
          </w:p>
        </w:tc>
        <w:tc>
          <w:tcPr>
            <w:tcW w:w="283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 xml:space="preserve">Борисенко Дар’я </w:t>
            </w:r>
          </w:p>
        </w:tc>
        <w:tc>
          <w:tcPr>
            <w:tcW w:w="8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6-А</w:t>
            </w:r>
          </w:p>
        </w:tc>
        <w:tc>
          <w:tcPr>
            <w:tcW w:w="21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Математика</w:t>
            </w:r>
          </w:p>
        </w:tc>
        <w:tc>
          <w:tcPr>
            <w:tcW w:w="113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ІІІ</w:t>
            </w:r>
          </w:p>
        </w:tc>
        <w:tc>
          <w:tcPr>
            <w:tcW w:w="24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Князькова Н.В.</w:t>
            </w:r>
          </w:p>
        </w:tc>
      </w:tr>
      <w:tr>
        <w:trPr>
          <w:cantSplit w:val="false"/>
        </w:trPr>
        <w:tc>
          <w:tcPr>
            <w:tcW w:w="56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12</w:t>
            </w:r>
          </w:p>
        </w:tc>
        <w:tc>
          <w:tcPr>
            <w:tcW w:w="283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Дорохова Марія</w:t>
            </w:r>
          </w:p>
        </w:tc>
        <w:tc>
          <w:tcPr>
            <w:tcW w:w="8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5-А</w:t>
            </w:r>
          </w:p>
        </w:tc>
        <w:tc>
          <w:tcPr>
            <w:tcW w:w="21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Математика</w:t>
            </w:r>
          </w:p>
        </w:tc>
        <w:tc>
          <w:tcPr>
            <w:tcW w:w="113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ІІІ</w:t>
            </w:r>
          </w:p>
        </w:tc>
        <w:tc>
          <w:tcPr>
            <w:tcW w:w="24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Герун М.І.</w:t>
            </w:r>
          </w:p>
        </w:tc>
      </w:tr>
      <w:tr>
        <w:trPr>
          <w:cantSplit w:val="false"/>
        </w:trPr>
        <w:tc>
          <w:tcPr>
            <w:tcW w:w="56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13</w:t>
            </w:r>
          </w:p>
        </w:tc>
        <w:tc>
          <w:tcPr>
            <w:tcW w:w="283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Ісмаїлов Ельчін</w:t>
            </w:r>
          </w:p>
        </w:tc>
        <w:tc>
          <w:tcPr>
            <w:tcW w:w="8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11</w:t>
            </w:r>
          </w:p>
        </w:tc>
        <w:tc>
          <w:tcPr>
            <w:tcW w:w="21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Математика</w:t>
            </w:r>
          </w:p>
        </w:tc>
        <w:tc>
          <w:tcPr>
            <w:tcW w:w="113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ІІІ</w:t>
            </w:r>
          </w:p>
        </w:tc>
        <w:tc>
          <w:tcPr>
            <w:tcW w:w="24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Герун М.І.</w:t>
            </w:r>
          </w:p>
        </w:tc>
      </w:tr>
      <w:tr>
        <w:trPr>
          <w:cantSplit w:val="false"/>
        </w:trPr>
        <w:tc>
          <w:tcPr>
            <w:tcW w:w="56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14</w:t>
            </w:r>
          </w:p>
        </w:tc>
        <w:tc>
          <w:tcPr>
            <w:tcW w:w="283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Томіліна Єлизавета</w:t>
            </w:r>
          </w:p>
        </w:tc>
        <w:tc>
          <w:tcPr>
            <w:tcW w:w="8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11</w:t>
            </w:r>
          </w:p>
        </w:tc>
        <w:tc>
          <w:tcPr>
            <w:tcW w:w="21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Обслуговуюча праця</w:t>
            </w:r>
          </w:p>
        </w:tc>
        <w:tc>
          <w:tcPr>
            <w:tcW w:w="113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І</w:t>
            </w:r>
          </w:p>
        </w:tc>
        <w:tc>
          <w:tcPr>
            <w:tcW w:w="24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Причиська Н.В.</w:t>
            </w:r>
          </w:p>
        </w:tc>
      </w:tr>
      <w:tr>
        <w:trPr>
          <w:cantSplit w:val="false"/>
        </w:trPr>
        <w:tc>
          <w:tcPr>
            <w:tcW w:w="56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15</w:t>
            </w:r>
          </w:p>
        </w:tc>
        <w:tc>
          <w:tcPr>
            <w:tcW w:w="283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Поверінов Дмитро</w:t>
            </w:r>
          </w:p>
        </w:tc>
        <w:tc>
          <w:tcPr>
            <w:tcW w:w="8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11</w:t>
            </w:r>
          </w:p>
        </w:tc>
        <w:tc>
          <w:tcPr>
            <w:tcW w:w="21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Правознавство</w:t>
            </w:r>
          </w:p>
        </w:tc>
        <w:tc>
          <w:tcPr>
            <w:tcW w:w="113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ІІІ</w:t>
            </w:r>
          </w:p>
        </w:tc>
        <w:tc>
          <w:tcPr>
            <w:tcW w:w="24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widowControl/>
              <w:suppressAutoHyphens w:val="true"/>
              <w:bidi w:val="0"/>
              <w:spacing w:lineRule="auto" w:line="276" w:before="0" w:after="200"/>
              <w:jc w:val="left"/>
              <w:rPr>
                <w:rFonts w:ascii="Times New Roman" w:hAnsi="Times New Roman"/>
                <w:sz w:val="28"/>
                <w:szCs w:val="28"/>
              </w:rPr>
            </w:pPr>
            <w:r>
              <w:rPr>
                <w:rFonts w:ascii="Times New Roman" w:hAnsi="Times New Roman"/>
                <w:sz w:val="28"/>
                <w:szCs w:val="28"/>
              </w:rPr>
              <w:t>Дрезнель В.Ф.</w:t>
            </w:r>
          </w:p>
        </w:tc>
      </w:tr>
    </w:tbl>
    <w:p>
      <w:pPr>
        <w:pStyle w:val="Normal"/>
        <w:spacing w:lineRule="auto" w:line="240" w:before="0" w:after="0"/>
        <w:jc w:val="center"/>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Всього: 18 призових місць (І – 1, ІІ – 4, ІІІ – 13)</w:t>
      </w:r>
    </w:p>
    <w:p>
      <w:pPr>
        <w:pStyle w:val="Normal"/>
        <w:spacing w:lineRule="auto" w:line="240" w:before="0" w:after="0"/>
        <w:jc w:val="center"/>
        <w:outlineLvl w:val="0"/>
        <w:rPr>
          <w:rFonts w:eastAsia="Times New Roman" w:ascii="Times New Roman" w:hAnsi="Times New Roman"/>
          <w:b/>
          <w:color w:val="C00000"/>
          <w:sz w:val="28"/>
          <w:szCs w:val="28"/>
          <w:lang w:val="uk-UA" w:eastAsia="ru-RU"/>
        </w:rPr>
      </w:pPr>
      <w:r>
        <w:rPr>
          <w:rFonts w:eastAsia="Times New Roman" w:ascii="Times New Roman" w:hAnsi="Times New Roman"/>
          <w:b/>
          <w:color w:val="C00000"/>
          <w:sz w:val="28"/>
          <w:szCs w:val="28"/>
          <w:lang w:val="uk-UA" w:eastAsia="ru-RU"/>
        </w:rPr>
      </w:r>
    </w:p>
    <w:p>
      <w:pPr>
        <w:pStyle w:val="Normal"/>
        <w:spacing w:lineRule="auto" w:line="240" w:before="0" w:after="0"/>
        <w:jc w:val="center"/>
        <w:outlineLvl w:val="0"/>
        <w:rPr>
          <w:rFonts w:eastAsia="Times New Roman" w:ascii="Times New Roman" w:hAnsi="Times New Roman"/>
          <w:b/>
          <w:color w:val="C00000"/>
          <w:sz w:val="28"/>
          <w:szCs w:val="28"/>
          <w:lang w:val="uk-UA" w:eastAsia="ru-RU"/>
        </w:rPr>
      </w:pPr>
      <w:r>
        <w:rPr>
          <w:rFonts w:eastAsia="Times New Roman" w:ascii="Times New Roman" w:hAnsi="Times New Roman"/>
          <w:b/>
          <w:color w:val="C00000"/>
          <w:sz w:val="28"/>
          <w:szCs w:val="28"/>
          <w:lang w:val="uk-UA" w:eastAsia="ru-RU"/>
        </w:rPr>
      </w:r>
    </w:p>
    <w:p>
      <w:pPr>
        <w:pStyle w:val="Normal"/>
        <w:spacing w:lineRule="auto" w:line="240" w:before="0" w:after="0"/>
        <w:jc w:val="center"/>
        <w:outlineLvl w:val="0"/>
        <w:rPr>
          <w:rFonts w:eastAsia="Times New Roman" w:ascii="Times New Roman" w:hAnsi="Times New Roman"/>
          <w:b/>
          <w:color w:val="C00000"/>
          <w:sz w:val="28"/>
          <w:szCs w:val="28"/>
          <w:lang w:val="uk-UA" w:eastAsia="ru-RU"/>
        </w:rPr>
      </w:pPr>
      <w:r>
        <w:rPr>
          <w:rFonts w:eastAsia="Times New Roman" w:ascii="Times New Roman" w:hAnsi="Times New Roman"/>
          <w:b/>
          <w:color w:val="C00000"/>
          <w:sz w:val="28"/>
          <w:szCs w:val="28"/>
          <w:lang w:val="uk-UA" w:eastAsia="ru-RU"/>
        </w:rPr>
      </w:r>
    </w:p>
    <w:p>
      <w:pPr>
        <w:pStyle w:val="Normal"/>
        <w:spacing w:lineRule="auto" w:line="240" w:before="0" w:after="0"/>
        <w:jc w:val="center"/>
        <w:outlineLvl w:val="0"/>
        <w:rPr>
          <w:rFonts w:eastAsia="Times New Roman" w:ascii="Times New Roman" w:hAnsi="Times New Roman"/>
          <w:b/>
          <w:color w:val="C00000"/>
          <w:sz w:val="28"/>
          <w:szCs w:val="28"/>
          <w:lang w:val="uk-UA" w:eastAsia="ru-RU"/>
        </w:rPr>
      </w:pPr>
      <w:r>
        <w:rPr>
          <w:rFonts w:eastAsia="Times New Roman" w:ascii="Times New Roman" w:hAnsi="Times New Roman"/>
          <w:b/>
          <w:color w:val="C00000"/>
          <w:sz w:val="28"/>
          <w:szCs w:val="28"/>
          <w:lang w:val="uk-UA" w:eastAsia="ru-RU"/>
        </w:rPr>
      </w:r>
    </w:p>
    <w:p>
      <w:pPr>
        <w:pStyle w:val="Normal"/>
        <w:spacing w:lineRule="auto" w:line="240" w:before="0" w:after="0"/>
        <w:jc w:val="center"/>
        <w:rPr>
          <w:rFonts w:ascii="Times New Roman" w:hAnsi="Times New Roman"/>
          <w:sz w:val="28"/>
          <w:szCs w:val="28"/>
          <w:lang w:val="uk-UA" w:eastAsia="ru-RU"/>
        </w:rPr>
      </w:pPr>
      <w:r>
        <w:rPr>
          <w:rFonts w:ascii="Times New Roman" w:hAnsi="Times New Roman"/>
          <w:sz w:val="28"/>
          <w:szCs w:val="28"/>
          <w:lang w:val="uk-UA" w:eastAsia="ru-RU"/>
        </w:rPr>
        <w:t>Переможці міських олімпіад з базових дисциплін</w:t>
      </w:r>
    </w:p>
    <w:p>
      <w:pPr>
        <w:pStyle w:val="Normal"/>
        <w:spacing w:lineRule="auto" w:line="240" w:before="0" w:after="0"/>
        <w:jc w:val="center"/>
        <w:rPr>
          <w:rFonts w:ascii="Times New Roman" w:hAnsi="Times New Roman"/>
          <w:sz w:val="28"/>
          <w:szCs w:val="28"/>
          <w:lang w:eastAsia="ru-RU"/>
        </w:rPr>
      </w:pPr>
      <w:r>
        <w:rPr>
          <w:rFonts w:ascii="Times New Roman" w:hAnsi="Times New Roman"/>
          <w:sz w:val="28"/>
          <w:szCs w:val="28"/>
          <w:lang w:eastAsia="ru-RU"/>
        </w:rPr>
        <w:t>за 2016-2017 навчальний рік</w:t>
      </w:r>
    </w:p>
    <w:p>
      <w:pPr>
        <w:pStyle w:val="Normal"/>
        <w:jc w:val="center"/>
        <w:rPr>
          <w:rFonts w:ascii="Times New Roman" w:hAnsi="Times New Roman"/>
          <w:b/>
          <w:lang w:eastAsia="ru-RU"/>
        </w:rPr>
      </w:pPr>
      <w:r>
        <w:rPr>
          <w:rFonts w:ascii="Times New Roman" w:hAnsi="Times New Roman"/>
          <w:b/>
          <w:lang w:eastAsia="ru-RU"/>
        </w:rPr>
      </w:r>
    </w:p>
    <w:tbl>
      <w:tblPr>
        <w:jc w:val="left"/>
        <w:tblInd w:w="-5"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646"/>
        <w:gridCol w:w="2700"/>
        <w:gridCol w:w="898"/>
        <w:gridCol w:w="1980"/>
        <w:gridCol w:w="940"/>
        <w:gridCol w:w="2663"/>
      </w:tblGrid>
      <w:tr>
        <w:trPr>
          <w:cantSplit w:val="false"/>
        </w:trPr>
        <w:tc>
          <w:tcPr>
            <w:tcW w:w="64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з/п</w:t>
            </w:r>
          </w:p>
        </w:tc>
        <w:tc>
          <w:tcPr>
            <w:tcW w:w="270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Прізвище та ім’я учня</w:t>
            </w:r>
          </w:p>
        </w:tc>
        <w:tc>
          <w:tcPr>
            <w:tcW w:w="8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Клас</w:t>
            </w:r>
          </w:p>
        </w:tc>
        <w:tc>
          <w:tcPr>
            <w:tcW w:w="198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Предмет</w:t>
            </w:r>
          </w:p>
        </w:tc>
        <w:tc>
          <w:tcPr>
            <w:tcW w:w="9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Місце</w:t>
            </w:r>
          </w:p>
        </w:tc>
        <w:tc>
          <w:tcPr>
            <w:tcW w:w="266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Вчитель, що підготував</w:t>
            </w:r>
          </w:p>
        </w:tc>
      </w:tr>
      <w:tr>
        <w:trPr>
          <w:cantSplit w:val="false"/>
        </w:trPr>
        <w:tc>
          <w:tcPr>
            <w:tcW w:w="64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1</w:t>
            </w:r>
          </w:p>
        </w:tc>
        <w:tc>
          <w:tcPr>
            <w:tcW w:w="270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Клименко Антон</w:t>
            </w:r>
          </w:p>
        </w:tc>
        <w:tc>
          <w:tcPr>
            <w:tcW w:w="8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11</w:t>
            </w:r>
          </w:p>
        </w:tc>
        <w:tc>
          <w:tcPr>
            <w:tcW w:w="198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Географія</w:t>
            </w:r>
          </w:p>
        </w:tc>
        <w:tc>
          <w:tcPr>
            <w:tcW w:w="9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ІІІ</w:t>
            </w:r>
          </w:p>
        </w:tc>
        <w:tc>
          <w:tcPr>
            <w:tcW w:w="266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Коржов М.М.</w:t>
            </w:r>
          </w:p>
        </w:tc>
      </w:tr>
      <w:tr>
        <w:trPr>
          <w:cantSplit w:val="false"/>
        </w:trPr>
        <w:tc>
          <w:tcPr>
            <w:tcW w:w="64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2</w:t>
            </w:r>
          </w:p>
        </w:tc>
        <w:tc>
          <w:tcPr>
            <w:tcW w:w="270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Голубенко Діана</w:t>
            </w:r>
          </w:p>
        </w:tc>
        <w:tc>
          <w:tcPr>
            <w:tcW w:w="8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8-Б</w:t>
            </w:r>
          </w:p>
        </w:tc>
        <w:tc>
          <w:tcPr>
            <w:tcW w:w="198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Математика</w:t>
            </w:r>
          </w:p>
        </w:tc>
        <w:tc>
          <w:tcPr>
            <w:tcW w:w="9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ІІІ</w:t>
            </w:r>
          </w:p>
        </w:tc>
        <w:tc>
          <w:tcPr>
            <w:tcW w:w="266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Герун М.І.</w:t>
            </w:r>
          </w:p>
        </w:tc>
      </w:tr>
      <w:tr>
        <w:trPr>
          <w:cantSplit w:val="false"/>
        </w:trPr>
        <w:tc>
          <w:tcPr>
            <w:tcW w:w="64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3</w:t>
            </w:r>
          </w:p>
        </w:tc>
        <w:tc>
          <w:tcPr>
            <w:tcW w:w="270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Томіліна Єлизавета</w:t>
            </w:r>
          </w:p>
        </w:tc>
        <w:tc>
          <w:tcPr>
            <w:tcW w:w="8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11</w:t>
            </w:r>
          </w:p>
        </w:tc>
        <w:tc>
          <w:tcPr>
            <w:tcW w:w="198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Обслуговуюча праця</w:t>
            </w:r>
          </w:p>
        </w:tc>
        <w:tc>
          <w:tcPr>
            <w:tcW w:w="94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ІІІ</w:t>
            </w:r>
          </w:p>
        </w:tc>
        <w:tc>
          <w:tcPr>
            <w:tcW w:w="266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200"/>
              <w:jc w:val="center"/>
              <w:rPr>
                <w:rFonts w:ascii="Times New Roman" w:hAnsi="Times New Roman"/>
                <w:sz w:val="28"/>
                <w:szCs w:val="28"/>
              </w:rPr>
            </w:pPr>
            <w:r>
              <w:rPr>
                <w:rFonts w:ascii="Times New Roman" w:hAnsi="Times New Roman"/>
                <w:sz w:val="28"/>
                <w:szCs w:val="28"/>
              </w:rPr>
              <w:t>Причиська Н.В.</w:t>
            </w:r>
          </w:p>
        </w:tc>
      </w:tr>
    </w:tbl>
    <w:p>
      <w:pPr>
        <w:pStyle w:val="Normal"/>
        <w:spacing w:lineRule="auto" w:line="240" w:before="0" w:after="0"/>
        <w:jc w:val="center"/>
        <w:outlineLvl w:val="0"/>
        <w:rPr>
          <w:rFonts w:eastAsia="Times New Roman" w:ascii="Times New Roman" w:hAnsi="Times New Roman"/>
          <w:b/>
          <w:color w:val="C00000"/>
          <w:sz w:val="36"/>
          <w:szCs w:val="36"/>
          <w:lang w:val="uk-UA" w:eastAsia="ru-RU"/>
        </w:rPr>
      </w:pPr>
      <w:r>
        <w:rPr>
          <w:rFonts w:eastAsia="Times New Roman" w:ascii="Times New Roman" w:hAnsi="Times New Roman"/>
          <w:b/>
          <w:color w:val="C00000"/>
          <w:sz w:val="36"/>
          <w:szCs w:val="36"/>
          <w:lang w:val="uk-UA" w:eastAsia="ru-RU"/>
        </w:rPr>
      </w:r>
    </w:p>
    <w:p>
      <w:pPr>
        <w:pStyle w:val="Normal"/>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Результативність участі учнів школи в районних олімпіадах за останні 4 навчальних  роки</w:t>
      </w:r>
    </w:p>
    <w:tbl>
      <w:tblPr>
        <w:jc w:val="left"/>
        <w:tblInd w:w="-5"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1733"/>
        <w:gridCol w:w="498"/>
        <w:gridCol w:w="565"/>
        <w:gridCol w:w="849"/>
        <w:gridCol w:w="2"/>
        <w:gridCol w:w="564"/>
        <w:gridCol w:w="708"/>
        <w:gridCol w:w="708"/>
        <w:gridCol w:w="4"/>
        <w:gridCol w:w="704"/>
        <w:gridCol w:w="708"/>
        <w:gridCol w:w="708"/>
        <w:gridCol w:w="6"/>
        <w:gridCol w:w="560"/>
        <w:gridCol w:w="708"/>
        <w:gridCol w:w="721"/>
      </w:tblGrid>
      <w:tr>
        <w:trPr>
          <w:cantSplit w:val="false"/>
        </w:trPr>
        <w:tc>
          <w:tcPr>
            <w:tcW w:w="1733" w:type="dxa"/>
            <w:vMerge w:val="restart"/>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b/>
                <w:sz w:val="28"/>
                <w:szCs w:val="28"/>
                <w:shd w:fill="FFFFFF" w:val="clear"/>
              </w:rPr>
            </w:pPr>
            <w:r>
              <w:rPr>
                <w:rFonts w:ascii="Times New Roman" w:hAnsi="Times New Roman"/>
                <w:b/>
                <w:sz w:val="28"/>
                <w:szCs w:val="28"/>
                <w:shd w:fill="FFFFFF" w:val="clear"/>
              </w:rPr>
              <w:t>Назва предмету</w:t>
            </w:r>
          </w:p>
        </w:tc>
        <w:tc>
          <w:tcPr>
            <w:tcW w:w="1914" w:type="dxa"/>
            <w:gridSpan w:val="4"/>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b/>
                <w:sz w:val="28"/>
                <w:szCs w:val="28"/>
                <w:shd w:fill="FFFFFF" w:val="clear"/>
              </w:rPr>
            </w:pPr>
            <w:r>
              <w:rPr>
                <w:rFonts w:ascii="Times New Roman" w:hAnsi="Times New Roman"/>
                <w:b/>
                <w:sz w:val="28"/>
                <w:szCs w:val="28"/>
                <w:shd w:fill="FFFFFF" w:val="clear"/>
              </w:rPr>
              <w:t>2013-2014н.р.</w:t>
            </w:r>
          </w:p>
        </w:tc>
        <w:tc>
          <w:tcPr>
            <w:tcW w:w="1984" w:type="dxa"/>
            <w:gridSpan w:val="4"/>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b/>
                <w:sz w:val="28"/>
                <w:szCs w:val="28"/>
                <w:shd w:fill="FFFFFF" w:val="clear"/>
              </w:rPr>
            </w:pPr>
            <w:r>
              <w:rPr>
                <w:rFonts w:ascii="Times New Roman" w:hAnsi="Times New Roman"/>
                <w:b/>
                <w:sz w:val="28"/>
                <w:szCs w:val="28"/>
                <w:shd w:fill="FFFFFF" w:val="clear"/>
              </w:rPr>
              <w:t>2014-2015н.р.</w:t>
            </w:r>
          </w:p>
        </w:tc>
        <w:tc>
          <w:tcPr>
            <w:tcW w:w="2126" w:type="dxa"/>
            <w:gridSpan w:val="4"/>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b/>
                <w:sz w:val="28"/>
                <w:szCs w:val="28"/>
                <w:shd w:fill="FFFFFF" w:val="clear"/>
              </w:rPr>
            </w:pPr>
            <w:r>
              <w:rPr>
                <w:rFonts w:ascii="Times New Roman" w:hAnsi="Times New Roman"/>
                <w:b/>
                <w:sz w:val="28"/>
                <w:szCs w:val="28"/>
                <w:shd w:fill="FFFFFF" w:val="clear"/>
              </w:rPr>
              <w:t>2015-2016н.р.</w:t>
            </w:r>
          </w:p>
        </w:tc>
        <w:tc>
          <w:tcPr>
            <w:tcW w:w="1989" w:type="dxa"/>
            <w:gridSpan w:val="3"/>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b/>
                <w:sz w:val="28"/>
                <w:szCs w:val="28"/>
                <w:shd w:fill="FFFFFF" w:val="clear"/>
              </w:rPr>
            </w:pPr>
            <w:r>
              <w:rPr>
                <w:rFonts w:ascii="Times New Roman" w:hAnsi="Times New Roman"/>
                <w:b/>
                <w:sz w:val="28"/>
                <w:szCs w:val="28"/>
                <w:shd w:fill="FFFFFF" w:val="clear"/>
              </w:rPr>
              <w:t>2016-2017н.р.</w:t>
            </w:r>
          </w:p>
        </w:tc>
      </w:tr>
      <w:tr>
        <w:trPr>
          <w:cantSplit w:val="false"/>
        </w:trPr>
        <w:tc>
          <w:tcPr>
            <w:tcW w:w="1733" w:type="dxa"/>
            <w:vMerge w:val="continue"/>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b/>
                <w:sz w:val="28"/>
                <w:szCs w:val="28"/>
                <w:shd w:fill="FFFFFF" w:val="clear"/>
              </w:rPr>
            </w:pPr>
            <w:r>
              <w:rPr>
                <w:rFonts w:ascii="Times New Roman" w:hAnsi="Times New Roman"/>
                <w:b/>
                <w:sz w:val="28"/>
                <w:szCs w:val="28"/>
                <w:shd w:fill="FFFFFF" w:val="clear"/>
              </w:rPr>
            </w:r>
          </w:p>
        </w:tc>
        <w:tc>
          <w:tcPr>
            <w:tcW w:w="4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b/>
                <w:sz w:val="28"/>
                <w:szCs w:val="28"/>
                <w:shd w:fill="FFFFFF" w:val="clear"/>
              </w:rPr>
            </w:pPr>
            <w:r>
              <w:rPr>
                <w:rFonts w:ascii="Times New Roman" w:hAnsi="Times New Roman"/>
                <w:b/>
                <w:sz w:val="28"/>
                <w:szCs w:val="28"/>
                <w:shd w:fill="FFFFFF" w:val="clear"/>
              </w:rPr>
              <w:t>І</w:t>
            </w:r>
          </w:p>
        </w:tc>
        <w:tc>
          <w:tcPr>
            <w:tcW w:w="56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b/>
                <w:sz w:val="28"/>
                <w:szCs w:val="28"/>
                <w:shd w:fill="FFFFFF" w:val="clear"/>
              </w:rPr>
            </w:pPr>
            <w:r>
              <w:rPr>
                <w:rFonts w:ascii="Times New Roman" w:hAnsi="Times New Roman"/>
                <w:b/>
                <w:sz w:val="28"/>
                <w:szCs w:val="28"/>
                <w:shd w:fill="FFFFFF" w:val="clear"/>
              </w:rPr>
              <w:t>ІІ</w:t>
            </w:r>
          </w:p>
        </w:tc>
        <w:tc>
          <w:tcPr>
            <w:tcW w:w="8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b/>
                <w:sz w:val="28"/>
                <w:szCs w:val="28"/>
                <w:shd w:fill="FFFFFF" w:val="clear"/>
              </w:rPr>
            </w:pPr>
            <w:r>
              <w:rPr>
                <w:rFonts w:ascii="Times New Roman" w:hAnsi="Times New Roman"/>
                <w:b/>
                <w:sz w:val="28"/>
                <w:szCs w:val="28"/>
                <w:shd w:fill="FFFFFF" w:val="clear"/>
              </w:rPr>
              <w:t>ІІІ</w:t>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b/>
                <w:sz w:val="28"/>
                <w:szCs w:val="28"/>
                <w:shd w:fill="FFFFFF" w:val="clear"/>
              </w:rPr>
            </w:pPr>
            <w:r>
              <w:rPr>
                <w:rFonts w:ascii="Times New Roman" w:hAnsi="Times New Roman"/>
                <w:b/>
                <w:sz w:val="28"/>
                <w:szCs w:val="28"/>
                <w:shd w:fill="FFFFFF" w:val="clear"/>
              </w:rPr>
              <w:t>І</w:t>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b/>
                <w:sz w:val="28"/>
                <w:szCs w:val="28"/>
                <w:shd w:fill="FFFFFF" w:val="clear"/>
              </w:rPr>
            </w:pPr>
            <w:r>
              <w:rPr>
                <w:rFonts w:ascii="Times New Roman" w:hAnsi="Times New Roman"/>
                <w:b/>
                <w:sz w:val="28"/>
                <w:szCs w:val="28"/>
                <w:shd w:fill="FFFFFF" w:val="clear"/>
              </w:rPr>
              <w:t>ІІ</w:t>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b/>
                <w:sz w:val="28"/>
                <w:szCs w:val="28"/>
                <w:shd w:fill="FFFFFF" w:val="clear"/>
              </w:rPr>
            </w:pPr>
            <w:r>
              <w:rPr>
                <w:rFonts w:ascii="Times New Roman" w:hAnsi="Times New Roman"/>
                <w:b/>
                <w:sz w:val="28"/>
                <w:szCs w:val="28"/>
                <w:shd w:fill="FFFFFF" w:val="clear"/>
              </w:rPr>
              <w:t>ІІІ</w:t>
            </w:r>
          </w:p>
        </w:tc>
        <w:tc>
          <w:tcPr>
            <w:tcW w:w="70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b/>
                <w:sz w:val="28"/>
                <w:szCs w:val="28"/>
                <w:shd w:fill="FFFFFF" w:val="clear"/>
              </w:rPr>
            </w:pPr>
            <w:r>
              <w:rPr>
                <w:rFonts w:ascii="Times New Roman" w:hAnsi="Times New Roman"/>
                <w:b/>
                <w:sz w:val="28"/>
                <w:szCs w:val="28"/>
                <w:shd w:fill="FFFFFF" w:val="clear"/>
              </w:rPr>
              <w:t>І</w:t>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b/>
                <w:sz w:val="28"/>
                <w:szCs w:val="28"/>
                <w:shd w:fill="FFFFFF" w:val="clear"/>
              </w:rPr>
            </w:pPr>
            <w:r>
              <w:rPr>
                <w:rFonts w:ascii="Times New Roman" w:hAnsi="Times New Roman"/>
                <w:b/>
                <w:sz w:val="28"/>
                <w:szCs w:val="28"/>
                <w:shd w:fill="FFFFFF" w:val="clear"/>
              </w:rPr>
              <w:t>ІІ</w:t>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b/>
                <w:sz w:val="28"/>
                <w:szCs w:val="28"/>
                <w:shd w:fill="FFFFFF" w:val="clear"/>
              </w:rPr>
            </w:pPr>
            <w:r>
              <w:rPr>
                <w:rFonts w:ascii="Times New Roman" w:hAnsi="Times New Roman"/>
                <w:b/>
                <w:sz w:val="28"/>
                <w:szCs w:val="28"/>
                <w:shd w:fill="FFFFFF" w:val="clear"/>
              </w:rPr>
              <w:t>ІІІ</w:t>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b/>
                <w:sz w:val="28"/>
                <w:szCs w:val="28"/>
                <w:shd w:fill="FFFFFF" w:val="clear"/>
              </w:rPr>
            </w:pPr>
            <w:r>
              <w:rPr>
                <w:rFonts w:ascii="Times New Roman" w:hAnsi="Times New Roman"/>
                <w:b/>
                <w:sz w:val="28"/>
                <w:szCs w:val="28"/>
                <w:shd w:fill="FFFFFF" w:val="clear"/>
              </w:rPr>
              <w:t>І</w:t>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b/>
                <w:sz w:val="28"/>
                <w:szCs w:val="28"/>
                <w:shd w:fill="FFFFFF" w:val="clear"/>
              </w:rPr>
            </w:pPr>
            <w:r>
              <w:rPr>
                <w:rFonts w:ascii="Times New Roman" w:hAnsi="Times New Roman"/>
                <w:b/>
                <w:sz w:val="28"/>
                <w:szCs w:val="28"/>
                <w:shd w:fill="FFFFFF" w:val="clear"/>
              </w:rPr>
              <w:t>ІІ</w:t>
            </w:r>
          </w:p>
        </w:tc>
        <w:tc>
          <w:tcPr>
            <w:tcW w:w="72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b/>
                <w:sz w:val="28"/>
                <w:szCs w:val="28"/>
                <w:shd w:fill="FFFFFF" w:val="clear"/>
              </w:rPr>
            </w:pPr>
            <w:r>
              <w:rPr>
                <w:rFonts w:ascii="Times New Roman" w:hAnsi="Times New Roman"/>
                <w:b/>
                <w:sz w:val="28"/>
                <w:szCs w:val="28"/>
                <w:shd w:fill="FFFFFF" w:val="clear"/>
              </w:rPr>
              <w:t>ІІІ</w:t>
            </w:r>
          </w:p>
        </w:tc>
      </w:tr>
      <w:tr>
        <w:trPr>
          <w:trHeight w:val="716" w:hRule="atLeast"/>
          <w:cantSplit w:val="false"/>
        </w:trPr>
        <w:tc>
          <w:tcPr>
            <w:tcW w:w="173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4"/>
                <w:szCs w:val="24"/>
                <w:shd w:fill="FFFFFF" w:val="clear"/>
              </w:rPr>
            </w:pPr>
            <w:r>
              <w:rPr>
                <w:rFonts w:ascii="Times New Roman" w:hAnsi="Times New Roman"/>
                <w:sz w:val="24"/>
                <w:szCs w:val="24"/>
                <w:shd w:fill="FFFFFF" w:val="clear"/>
              </w:rPr>
              <w:t>Укр. мова та література</w:t>
            </w:r>
          </w:p>
        </w:tc>
        <w:tc>
          <w:tcPr>
            <w:tcW w:w="4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56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8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70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b/>
                <w:i/>
                <w:sz w:val="28"/>
                <w:szCs w:val="28"/>
                <w:shd w:fill="FFFFFF" w:val="clear"/>
              </w:rPr>
            </w:pPr>
            <w:r>
              <w:rPr>
                <w:rFonts w:ascii="Times New Roman" w:hAnsi="Times New Roman"/>
                <w:b/>
                <w:i/>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b/>
                <w:i/>
                <w:sz w:val="28"/>
                <w:szCs w:val="28"/>
                <w:shd w:fill="FFFFFF" w:val="clear"/>
              </w:rPr>
            </w:pPr>
            <w:r>
              <w:rPr>
                <w:rFonts w:ascii="Times New Roman" w:hAnsi="Times New Roman"/>
                <w:b/>
                <w:i/>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2</w:t>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2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r>
      <w:tr>
        <w:trPr>
          <w:trHeight w:val="402" w:hRule="atLeast"/>
          <w:cantSplit w:val="false"/>
        </w:trPr>
        <w:tc>
          <w:tcPr>
            <w:tcW w:w="173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4"/>
                <w:szCs w:val="24"/>
                <w:shd w:fill="FFFFFF" w:val="clear"/>
              </w:rPr>
            </w:pPr>
            <w:r>
              <w:rPr>
                <w:rFonts w:ascii="Times New Roman" w:hAnsi="Times New Roman"/>
                <w:sz w:val="24"/>
                <w:szCs w:val="24"/>
                <w:shd w:fill="FFFFFF" w:val="clear"/>
              </w:rPr>
              <w:t>Історія</w:t>
            </w:r>
          </w:p>
        </w:tc>
        <w:tc>
          <w:tcPr>
            <w:tcW w:w="4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56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8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2</w:t>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2</w:t>
            </w:r>
          </w:p>
        </w:tc>
        <w:tc>
          <w:tcPr>
            <w:tcW w:w="70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3</w:t>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b/>
                <w:i/>
                <w:sz w:val="28"/>
                <w:szCs w:val="28"/>
                <w:shd w:fill="FFFFFF" w:val="clear"/>
              </w:rPr>
            </w:pPr>
            <w:r>
              <w:rPr>
                <w:rFonts w:ascii="Times New Roman" w:hAnsi="Times New Roman"/>
                <w:b/>
                <w:i/>
                <w:sz w:val="28"/>
                <w:szCs w:val="28"/>
                <w:shd w:fill="FFFFFF" w:val="clear"/>
              </w:rPr>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b/>
                <w:i/>
                <w:sz w:val="28"/>
                <w:szCs w:val="28"/>
                <w:shd w:fill="FFFFFF" w:val="clear"/>
              </w:rPr>
            </w:pPr>
            <w:r>
              <w:rPr>
                <w:rFonts w:ascii="Times New Roman" w:hAnsi="Times New Roman"/>
                <w:b/>
                <w:i/>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72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3</w:t>
            </w:r>
          </w:p>
        </w:tc>
      </w:tr>
      <w:tr>
        <w:trPr>
          <w:cantSplit w:val="false"/>
        </w:trPr>
        <w:tc>
          <w:tcPr>
            <w:tcW w:w="173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4"/>
                <w:szCs w:val="24"/>
                <w:shd w:fill="FFFFFF" w:val="clear"/>
              </w:rPr>
            </w:pPr>
            <w:r>
              <w:rPr>
                <w:rFonts w:ascii="Times New Roman" w:hAnsi="Times New Roman"/>
                <w:sz w:val="24"/>
                <w:szCs w:val="24"/>
                <w:shd w:fill="FFFFFF" w:val="clear"/>
              </w:rPr>
              <w:t>Правознавство</w:t>
            </w:r>
          </w:p>
        </w:tc>
        <w:tc>
          <w:tcPr>
            <w:tcW w:w="4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56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8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2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2</w:t>
            </w:r>
          </w:p>
        </w:tc>
      </w:tr>
      <w:tr>
        <w:trPr>
          <w:cantSplit w:val="false"/>
        </w:trPr>
        <w:tc>
          <w:tcPr>
            <w:tcW w:w="173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4"/>
                <w:szCs w:val="24"/>
                <w:shd w:fill="FFFFFF" w:val="clear"/>
              </w:rPr>
            </w:pPr>
            <w:r>
              <w:rPr>
                <w:rFonts w:ascii="Times New Roman" w:hAnsi="Times New Roman"/>
                <w:sz w:val="24"/>
                <w:szCs w:val="24"/>
                <w:shd w:fill="FFFFFF" w:val="clear"/>
              </w:rPr>
              <w:t xml:space="preserve">Хімія </w:t>
            </w:r>
          </w:p>
        </w:tc>
        <w:tc>
          <w:tcPr>
            <w:tcW w:w="4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56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8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70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2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r>
      <w:tr>
        <w:trPr>
          <w:cantSplit w:val="false"/>
        </w:trPr>
        <w:tc>
          <w:tcPr>
            <w:tcW w:w="173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4"/>
                <w:szCs w:val="24"/>
                <w:shd w:fill="FFFFFF" w:val="clear"/>
              </w:rPr>
            </w:pPr>
            <w:r>
              <w:rPr>
                <w:rFonts w:ascii="Times New Roman" w:hAnsi="Times New Roman"/>
                <w:sz w:val="24"/>
                <w:szCs w:val="24"/>
                <w:shd w:fill="FFFFFF" w:val="clear"/>
              </w:rPr>
              <w:t>Фізика</w:t>
            </w:r>
          </w:p>
        </w:tc>
        <w:tc>
          <w:tcPr>
            <w:tcW w:w="4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56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8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70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2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r>
      <w:tr>
        <w:trPr>
          <w:cantSplit w:val="false"/>
        </w:trPr>
        <w:tc>
          <w:tcPr>
            <w:tcW w:w="173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4"/>
                <w:szCs w:val="24"/>
                <w:shd w:fill="FFFFFF" w:val="clear"/>
              </w:rPr>
            </w:pPr>
            <w:r>
              <w:rPr>
                <w:rFonts w:ascii="Times New Roman" w:hAnsi="Times New Roman"/>
                <w:sz w:val="24"/>
                <w:szCs w:val="24"/>
                <w:shd w:fill="FFFFFF" w:val="clear"/>
              </w:rPr>
              <w:t>Географія</w:t>
            </w:r>
          </w:p>
        </w:tc>
        <w:tc>
          <w:tcPr>
            <w:tcW w:w="4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56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8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2</w:t>
            </w:r>
          </w:p>
        </w:tc>
        <w:tc>
          <w:tcPr>
            <w:tcW w:w="72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r>
      <w:tr>
        <w:trPr>
          <w:cantSplit w:val="false"/>
        </w:trPr>
        <w:tc>
          <w:tcPr>
            <w:tcW w:w="173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4"/>
                <w:szCs w:val="24"/>
                <w:shd w:fill="FFFFFF" w:val="clear"/>
              </w:rPr>
            </w:pPr>
            <w:r>
              <w:rPr>
                <w:rFonts w:ascii="Times New Roman" w:hAnsi="Times New Roman"/>
                <w:sz w:val="24"/>
                <w:szCs w:val="24"/>
                <w:shd w:fill="FFFFFF" w:val="clear"/>
              </w:rPr>
              <w:t>Біологія</w:t>
            </w:r>
          </w:p>
        </w:tc>
        <w:tc>
          <w:tcPr>
            <w:tcW w:w="4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56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8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70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2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3</w:t>
            </w:r>
          </w:p>
        </w:tc>
      </w:tr>
      <w:tr>
        <w:trPr>
          <w:cantSplit w:val="false"/>
        </w:trPr>
        <w:tc>
          <w:tcPr>
            <w:tcW w:w="173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4"/>
                <w:szCs w:val="24"/>
                <w:shd w:fill="FFFFFF" w:val="clear"/>
              </w:rPr>
            </w:pPr>
            <w:r>
              <w:rPr>
                <w:rFonts w:ascii="Times New Roman" w:hAnsi="Times New Roman"/>
                <w:sz w:val="24"/>
                <w:szCs w:val="24"/>
                <w:shd w:fill="FFFFFF" w:val="clear"/>
              </w:rPr>
              <w:t>Англійська мова</w:t>
            </w:r>
          </w:p>
        </w:tc>
        <w:tc>
          <w:tcPr>
            <w:tcW w:w="4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56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8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70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2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r>
      <w:tr>
        <w:trPr>
          <w:cantSplit w:val="false"/>
        </w:trPr>
        <w:tc>
          <w:tcPr>
            <w:tcW w:w="173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4"/>
                <w:szCs w:val="24"/>
                <w:shd w:fill="FFFFFF" w:val="clear"/>
              </w:rPr>
            </w:pPr>
            <w:r>
              <w:rPr>
                <w:rFonts w:ascii="Times New Roman" w:hAnsi="Times New Roman"/>
                <w:sz w:val="24"/>
                <w:szCs w:val="24"/>
                <w:shd w:fill="FFFFFF" w:val="clear"/>
              </w:rPr>
              <w:t>Математика</w:t>
            </w:r>
          </w:p>
        </w:tc>
        <w:tc>
          <w:tcPr>
            <w:tcW w:w="4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56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8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2</w:t>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70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2</w:t>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72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3</w:t>
            </w:r>
          </w:p>
        </w:tc>
      </w:tr>
      <w:tr>
        <w:trPr>
          <w:cantSplit w:val="false"/>
        </w:trPr>
        <w:tc>
          <w:tcPr>
            <w:tcW w:w="173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4"/>
                <w:szCs w:val="24"/>
                <w:shd w:fill="FFFFFF" w:val="clear"/>
              </w:rPr>
            </w:pPr>
            <w:r>
              <w:rPr>
                <w:rFonts w:ascii="Times New Roman" w:hAnsi="Times New Roman"/>
                <w:sz w:val="24"/>
                <w:szCs w:val="24"/>
                <w:shd w:fill="FFFFFF" w:val="clear"/>
              </w:rPr>
              <w:t xml:space="preserve">Технічна / Обслуговуюча праця </w:t>
            </w:r>
          </w:p>
        </w:tc>
        <w:tc>
          <w:tcPr>
            <w:tcW w:w="4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56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8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2</w:t>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2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r>
      <w:tr>
        <w:trPr>
          <w:cantSplit w:val="false"/>
        </w:trPr>
        <w:tc>
          <w:tcPr>
            <w:tcW w:w="173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4"/>
                <w:szCs w:val="24"/>
                <w:shd w:fill="FFFFFF" w:val="clear"/>
              </w:rPr>
            </w:pPr>
            <w:r>
              <w:rPr>
                <w:rFonts w:ascii="Times New Roman" w:hAnsi="Times New Roman"/>
                <w:sz w:val="24"/>
                <w:szCs w:val="24"/>
                <w:shd w:fill="FFFFFF" w:val="clear"/>
              </w:rPr>
              <w:t>Інформаційні технології</w:t>
            </w:r>
          </w:p>
        </w:tc>
        <w:tc>
          <w:tcPr>
            <w:tcW w:w="4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56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8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72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r>
      <w:tr>
        <w:trPr>
          <w:cantSplit w:val="false"/>
        </w:trPr>
        <w:tc>
          <w:tcPr>
            <w:tcW w:w="1733" w:type="dxa"/>
            <w:vMerge w:val="restart"/>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Всього</w:t>
            </w:r>
          </w:p>
        </w:tc>
        <w:tc>
          <w:tcPr>
            <w:tcW w:w="4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3</w:t>
            </w:r>
          </w:p>
        </w:tc>
        <w:tc>
          <w:tcPr>
            <w:tcW w:w="56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4</w:t>
            </w:r>
          </w:p>
        </w:tc>
        <w:tc>
          <w:tcPr>
            <w:tcW w:w="8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11</w:t>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2</w:t>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8</w:t>
            </w:r>
          </w:p>
        </w:tc>
        <w:tc>
          <w:tcPr>
            <w:tcW w:w="708"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2</w:t>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6</w:t>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6</w:t>
            </w:r>
          </w:p>
        </w:tc>
        <w:tc>
          <w:tcPr>
            <w:tcW w:w="566"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w:t>
            </w:r>
          </w:p>
        </w:tc>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4</w:t>
            </w:r>
          </w:p>
        </w:tc>
        <w:tc>
          <w:tcPr>
            <w:tcW w:w="72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13</w:t>
            </w:r>
          </w:p>
        </w:tc>
      </w:tr>
      <w:tr>
        <w:trPr>
          <w:cantSplit w:val="false"/>
        </w:trPr>
        <w:tc>
          <w:tcPr>
            <w:tcW w:w="1733" w:type="dxa"/>
            <w:vMerge w:val="continue"/>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r>
          </w:p>
        </w:tc>
        <w:tc>
          <w:tcPr>
            <w:tcW w:w="1914" w:type="dxa"/>
            <w:gridSpan w:val="4"/>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19</w:t>
            </w:r>
          </w:p>
        </w:tc>
        <w:tc>
          <w:tcPr>
            <w:tcW w:w="1984" w:type="dxa"/>
            <w:gridSpan w:val="4"/>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11</w:t>
            </w:r>
          </w:p>
        </w:tc>
        <w:tc>
          <w:tcPr>
            <w:tcW w:w="2126" w:type="dxa"/>
            <w:gridSpan w:val="4"/>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14</w:t>
            </w:r>
          </w:p>
        </w:tc>
        <w:tc>
          <w:tcPr>
            <w:tcW w:w="1989" w:type="dxa"/>
            <w:gridSpan w:val="3"/>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ind w:left="0" w:right="-1" w:hanging="0"/>
              <w:jc w:val="center"/>
              <w:rPr>
                <w:rFonts w:ascii="Times New Roman" w:hAnsi="Times New Roman"/>
                <w:sz w:val="28"/>
                <w:szCs w:val="28"/>
                <w:shd w:fill="FFFFFF" w:val="clear"/>
              </w:rPr>
            </w:pPr>
            <w:r>
              <w:rPr>
                <w:rFonts w:ascii="Times New Roman" w:hAnsi="Times New Roman"/>
                <w:sz w:val="28"/>
                <w:szCs w:val="28"/>
                <w:shd w:fill="FFFFFF" w:val="clear"/>
              </w:rPr>
              <w:t>18</w:t>
            </w:r>
          </w:p>
        </w:tc>
      </w:tr>
    </w:tbl>
    <w:p>
      <w:pPr>
        <w:pStyle w:val="Normal"/>
        <w:spacing w:lineRule="auto" w:line="240" w:before="0" w:after="0"/>
        <w:outlineLvl w:val="0"/>
        <w:rPr>
          <w:rFonts w:eastAsia="Times New Roman" w:ascii="Cambria" w:hAnsi="Cambria"/>
          <w:b/>
          <w:color w:val="1F497D"/>
          <w:sz w:val="24"/>
          <w:szCs w:val="24"/>
          <w:lang w:val="uk-UA" w:eastAsia="ru-RU"/>
        </w:rPr>
      </w:pPr>
      <w:r>
        <w:rPr>
          <w:rFonts w:eastAsia="Times New Roman" w:ascii="Cambria" w:hAnsi="Cambria"/>
          <w:b/>
          <w:color w:val="1F497D"/>
          <w:sz w:val="24"/>
          <w:szCs w:val="24"/>
          <w:lang w:val="uk-UA" w:eastAsia="ru-RU"/>
        </w:rPr>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Як бачимо, кількість переможців за останній рік  зросла.  </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В міській інтернет-олімпіаді з географії, що була організована географічним факультетом КДПУ з нагоди його 30-тиріччя взяли участь Клименко Антон (11 клас), який посів почесне призове І місце та Романщак Анна (10 клас), яка посіла призове ІІ місце.    </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У   2016-2017 н. році продовжила роботу  шкільна Мала академія наук.  10 учнів школи стали слухачами Дніпропетровського відділення МАН. </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Всі учні написали та захистили свої науково-дослідницькі роботи. На обласному етапі свої роботи представили учні, що є членами гуртків МАН з хімії та біології (Поверінов Дмитро, який посів ІІІ місце, а також Гавриленко Ілона та Задорожна Дарія). </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ab/>
        <w:t>У 2016-2017 навчальному році банк даних обдарованих учнів КЗШ №68   нараховував 71 дитину (інтелектуально обдарованих – 18 учнів, спортивно обдарованих – 35 учнів, творчо обдарованих – 7 учнів, лідерів шкільного самоврядування – 11).</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За результатами наукової роботи 100 учнів отримали    сертифікати переможців Всеукраїнських конкурсів: «Кенгуру», «Золотий Колобок», «Соняшник», «Бобер», «Intel-Техно», «Грінвіч», «ArtCam Pro» тощо.        </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Наукову діяльність учнів Бондар Єлизавети, Романщак Анни та  вчителя-наставника Кирюшенко Наталі Володимирівни відмічено на міжнародному рівні,   переможців конкурсу «АrtCam Pro».</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Учні школи   брали активну участь у Всеукраїнських заходах наукового спрямування:</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відкрита конференція старшокласників “Модель ООН. Україна. Кривий Ріг-2017”;</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“Квітневі читання-2017” (Бондар Єлизавета, учениця 8-Б класу – І місце, Васильєв Богдан, учень 7-Б класу – ІІІ місце);</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міжнародний конкурс  з української мови ім.П. Яцика (Сьоміна Анна,  6-Б клас, І місце);</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районний та міський  етапи конкурсів "Чарівна книжка", "Зима іде - свята веде" (Прийма Олена, 10 клас, І місце);</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обласна інтернет-олімпіада з офісного програмування (Борзих Олена, 11 клас  та Неоднича Анна, 10 клас посіли І місця, Ісмаїлов Ельчін, 11 клас та Дюбайло Надія, 10 клас посіли ІІІ місця);</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районний конкурс знавців англійської мови «Світ без кордонів» (учень  3-Б класу Кужев Сергій посів ІІІ місце (вчитель Приліпко М. О.), в міському етапі конкурсу декламування сонетів У.Шекспіра учень 11 класу Яцишин Владислав посів ІІІ місце (вчитель Мановицька Я. В.);</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Всеукраїнський конкурс “Олімпус” - прийняли участь 23 учні 5-11 класів (маємо призові місця з історії та географії в осінній сесії – Поцко Поліна, учениця 8-Б класу отримала диплом лауреата з історії і книгу в нагороду та Кошеленко Олександр, учень 10 класу отримав диплом лауреата з географії);</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  Міжнародний  математичний конкурс «Кенгуру»</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Всеукраїнський етап - прийняли участь 76 учнів, дипломами  за високий рівень нагороджені 9 учнів, достатній -28, учасника – 39;</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Міжнародний етап - прийняли участь 56 учнів (чекаємо результати);</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  Міська Інтернет олімпіада з математики</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Дорохова М. 5-А клас, ІІ місце, вчитель Герун М.І.;</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  Міжнародний конкурс інформатики та комп’ютерної  грамотності «Бобер»</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Прийняли участь 18 учнів, дипломи високий рівень 16, достатній -2.</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Обласний фестиваль «Дніпровські погостини»</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Кошеленко О. 10 клас –участь, вчитель Кирюшенко Н.В.</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 Міський конкурс WEB-дизайну</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районний етап  - Улітич О. 8-Б клас, участь, вчитель Кирюшенко Н.В.</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Обласний конкурс комп’ютерної графіки та анімації «Аніграфьонок-2017» - районний етап  12 учасників , 16 робіт:</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Келип Я. 5-А клас, Дзюба К. 7-А клас, Шелест В. Сас  К., Бондар Є.- 8-Б клас, Федорцов Д.- 9-А клас, Лисенко С.- 9-Б клас,  Мороз  А.,       Неоднича А. Романщак А. -10 клас,  Томіліна Є., Борзих О. -11 клас            ( вчителі Кирюшенко Н.В., Войтенко М.Ю.).</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Обласний конкурс комп’ютерного макетування та верстання:</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Борзих О. -11 клас, ІІІ місце, вчитель Войтенко М.Ю.</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Дюбайло Н.- 10 клас, ІІІ місце, вчитель Кирюшенко Н.В.</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Обласний конкурс інформаційних технологій для молодших школярів «Капітошка»:</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учениця  Кочегарова О. 4-В клас, посіла ІІІ місце, вчитель Лік В.В.</w:t>
      </w:r>
    </w:p>
    <w:p>
      <w:pPr>
        <w:pStyle w:val="Normal"/>
        <w:spacing w:lineRule="auto" w:line="240" w:before="0" w:after="0"/>
        <w:jc w:val="center"/>
        <w:outlineLvl w:val="0"/>
        <w:rPr>
          <w:rFonts w:eastAsia="Times New Roman" w:ascii="Times New Roman" w:hAnsi="Times New Roman"/>
          <w:b/>
          <w:sz w:val="28"/>
          <w:szCs w:val="28"/>
          <w:lang w:val="uk-UA" w:eastAsia="ru-RU"/>
        </w:rPr>
      </w:pPr>
      <w:r>
        <w:rPr>
          <w:rFonts w:eastAsia="Times New Roman" w:ascii="Times New Roman" w:hAnsi="Times New Roman"/>
          <w:b/>
          <w:sz w:val="28"/>
          <w:szCs w:val="28"/>
          <w:lang w:val="uk-UA" w:eastAsia="ru-RU"/>
        </w:rPr>
      </w:r>
    </w:p>
    <w:p>
      <w:pPr>
        <w:pStyle w:val="Normal"/>
        <w:spacing w:lineRule="auto" w:line="240" w:before="0" w:after="0"/>
        <w:jc w:val="center"/>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Результативність участі учнів КЗШ № 68 в інтелектуальних конкурсах       у 2015-2016 н.р.</w:t>
      </w:r>
    </w:p>
    <w:p>
      <w:pPr>
        <w:pStyle w:val="Normal"/>
        <w:spacing w:lineRule="auto" w:line="240" w:before="0" w:after="0"/>
        <w:jc w:val="center"/>
        <w:outlineLvl w:val="0"/>
        <w:rPr>
          <w:rFonts w:eastAsia="Times New Roman" w:ascii="Times New Roman" w:hAnsi="Times New Roman"/>
          <w:sz w:val="36"/>
          <w:szCs w:val="36"/>
          <w:lang w:val="uk-UA" w:eastAsia="ru-RU"/>
        </w:rPr>
      </w:pPr>
      <w:r>
        <w:rPr>
          <w:rFonts w:eastAsia="Times New Roman" w:ascii="Times New Roman" w:hAnsi="Times New Roman"/>
          <w:sz w:val="36"/>
          <w:szCs w:val="36"/>
          <w:lang w:val="uk-UA" w:eastAsia="ru-RU"/>
        </w:rPr>
      </w:r>
    </w:p>
    <w:tbl>
      <w:tblPr>
        <w:jc w:val="left"/>
        <w:tblInd w:w="31" w:type="dxa"/>
        <w:tblBorders>
          <w:top w:val="single" w:sz="6" w:space="0" w:color="000001"/>
          <w:left w:val="single" w:sz="6" w:space="0" w:color="000001"/>
          <w:bottom w:val="single" w:sz="6" w:space="0" w:color="000001"/>
          <w:insideH w:val="single" w:sz="6" w:space="0" w:color="000001"/>
          <w:right w:val="single" w:sz="4" w:space="0" w:color="00000A"/>
          <w:insideV w:val="single" w:sz="4" w:space="0" w:color="00000A"/>
        </w:tblBorders>
        <w:tblCellMar>
          <w:top w:w="30" w:type="dxa"/>
          <w:left w:w="29" w:type="dxa"/>
          <w:bottom w:w="30" w:type="dxa"/>
          <w:right w:w="45" w:type="dxa"/>
        </w:tblCellMar>
      </w:tblPr>
      <w:tblGrid>
        <w:gridCol w:w="2170"/>
        <w:gridCol w:w="2266"/>
        <w:gridCol w:w="1984"/>
        <w:gridCol w:w="2837"/>
      </w:tblGrid>
      <w:tr>
        <w:trPr>
          <w:trHeight w:val="315" w:hRule="atLeast"/>
          <w:cantSplit w:val="false"/>
        </w:trPr>
        <w:tc>
          <w:tcPr>
            <w:tcW w:w="2170" w:type="dxa"/>
            <w:tcBorders>
              <w:top w:val="single" w:sz="6" w:space="0" w:color="000001"/>
              <w:left w:val="single" w:sz="6" w:space="0" w:color="000001"/>
              <w:bottom w:val="single" w:sz="6" w:space="0" w:color="000001"/>
              <w:insideH w:val="single" w:sz="6" w:space="0" w:color="000001"/>
              <w:right w:val="single" w:sz="4" w:space="0" w:color="00000A"/>
              <w:insideV w:val="single" w:sz="4" w:space="0" w:color="00000A"/>
            </w:tcBorders>
            <w:shd w:fill="FFFFFF" w:val="clear"/>
            <w:tcMar>
              <w:left w:w="29"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Назва конкурсу</w:t>
            </w:r>
          </w:p>
        </w:tc>
        <w:tc>
          <w:tcPr>
            <w:tcW w:w="2266" w:type="dxa"/>
            <w:tcBorders>
              <w:top w:val="single" w:sz="4" w:space="0" w:color="00000A"/>
              <w:left w:val="single" w:sz="4" w:space="0" w:color="00000A"/>
              <w:bottom w:val="single" w:sz="6" w:space="0" w:color="000001"/>
              <w:insideH w:val="single" w:sz="6" w:space="0" w:color="000001"/>
              <w:right w:val="single" w:sz="4" w:space="0" w:color="00000A"/>
              <w:insideV w:val="single" w:sz="4" w:space="0" w:color="00000A"/>
            </w:tcBorders>
            <w:shd w:fill="FFFFFF" w:val="clear"/>
            <w:tcMar>
              <w:top w:w="0" w:type="dxa"/>
              <w:left w:w="-3" w:type="dxa"/>
              <w:bottom w:w="0" w:type="dxa"/>
              <w:right w:w="0"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Кількість учасників</w:t>
            </w:r>
          </w:p>
        </w:tc>
        <w:tc>
          <w:tcPr>
            <w:tcW w:w="1984" w:type="dxa"/>
            <w:tcBorders>
              <w:top w:val="single" w:sz="6" w:space="0" w:color="000001"/>
              <w:left w:val="single" w:sz="4" w:space="0" w:color="00000A"/>
              <w:bottom w:val="single" w:sz="6" w:space="0" w:color="000001"/>
              <w:insideH w:val="single" w:sz="6" w:space="0" w:color="000001"/>
              <w:right w:val="single" w:sz="6" w:space="0" w:color="000001"/>
              <w:insideV w:val="single" w:sz="6" w:space="0" w:color="000001"/>
            </w:tcBorders>
            <w:shd w:fill="FFFFFF" w:val="clear"/>
            <w:tcMar>
              <w:left w:w="35" w:type="dxa"/>
            </w:tcMar>
            <w:vAlign w:val="bottom"/>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Кількість переможців</w:t>
            </w:r>
          </w:p>
        </w:tc>
        <w:tc>
          <w:tcPr>
            <w:tcW w:w="2837" w:type="dxa"/>
            <w:tcBorders>
              <w:top w:val="single" w:sz="6" w:space="0" w:color="000001"/>
              <w:left w:val="single" w:sz="6" w:space="0" w:color="CCCCCC"/>
              <w:bottom w:val="single" w:sz="6" w:space="0" w:color="000001"/>
              <w:insideH w:val="single" w:sz="6" w:space="0" w:color="000001"/>
              <w:right w:val="single" w:sz="6" w:space="0" w:color="000001"/>
              <w:insideV w:val="single" w:sz="6" w:space="0" w:color="000001"/>
            </w:tcBorders>
            <w:shd w:fill="FFFFFF" w:val="clear"/>
            <w:tcMar>
              <w:top w:w="0" w:type="dxa"/>
              <w:left w:w="-7" w:type="dxa"/>
              <w:bottom w:w="0" w:type="dxa"/>
              <w:right w:w="0"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Відповідальний за проведення</w:t>
            </w:r>
          </w:p>
        </w:tc>
      </w:tr>
      <w:tr>
        <w:trPr>
          <w:trHeight w:val="315" w:hRule="atLeast"/>
          <w:cantSplit w:val="false"/>
        </w:trPr>
        <w:tc>
          <w:tcPr>
            <w:tcW w:w="2170" w:type="dxa"/>
            <w:tcBorders>
              <w:top w:val="single" w:sz="6" w:space="0" w:color="CCCCCC"/>
              <w:left w:val="single" w:sz="6" w:space="0" w:color="000001"/>
              <w:bottom w:val="single" w:sz="6" w:space="0" w:color="000001"/>
              <w:insideH w:val="single" w:sz="6" w:space="0" w:color="000001"/>
              <w:right w:val="single" w:sz="4" w:space="0" w:color="00000A"/>
              <w:insideV w:val="single" w:sz="4" w:space="0" w:color="00000A"/>
            </w:tcBorders>
            <w:shd w:fill="FFFFFF" w:val="clear"/>
            <w:tcMar>
              <w:left w:w="29"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«Левеня»</w:t>
            </w:r>
          </w:p>
        </w:tc>
        <w:tc>
          <w:tcPr>
            <w:tcW w:w="2266" w:type="dxa"/>
            <w:tcBorders>
              <w:top w:val="single" w:sz="6" w:space="0" w:color="000001"/>
              <w:left w:val="single" w:sz="4" w:space="0" w:color="00000A"/>
              <w:bottom w:val="single" w:sz="6" w:space="0" w:color="000001"/>
              <w:insideH w:val="single" w:sz="6" w:space="0" w:color="000001"/>
              <w:right w:val="single" w:sz="4" w:space="0" w:color="00000A"/>
              <w:insideV w:val="single" w:sz="4" w:space="0" w:color="00000A"/>
            </w:tcBorders>
            <w:shd w:fill="FFFFFF" w:val="clear"/>
            <w:tcMar>
              <w:top w:w="0" w:type="dxa"/>
              <w:left w:w="-3" w:type="dxa"/>
              <w:bottom w:w="0" w:type="dxa"/>
              <w:right w:w="0"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8</w:t>
            </w:r>
          </w:p>
        </w:tc>
        <w:tc>
          <w:tcPr>
            <w:tcW w:w="1984" w:type="dxa"/>
            <w:tcBorders>
              <w:top w:val="single" w:sz="6" w:space="0" w:color="CCCCCC"/>
              <w:left w:val="single" w:sz="4" w:space="0" w:color="00000A"/>
              <w:bottom w:val="single" w:sz="6" w:space="0" w:color="000001"/>
              <w:insideH w:val="single" w:sz="6" w:space="0" w:color="000001"/>
              <w:right w:val="single" w:sz="6" w:space="0" w:color="000001"/>
              <w:insideV w:val="single" w:sz="6" w:space="0" w:color="000001"/>
            </w:tcBorders>
            <w:shd w:fill="FFFFFF" w:val="clear"/>
            <w:tcMar>
              <w:left w:w="35"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1</w:t>
            </w:r>
          </w:p>
        </w:tc>
        <w:tc>
          <w:tcPr>
            <w:tcW w:w="2837" w:type="dxa"/>
            <w:tcBorders>
              <w:top w:val="single" w:sz="6" w:space="0" w:color="CCCCCC"/>
              <w:left w:val="single" w:sz="6" w:space="0" w:color="CCCCCC"/>
              <w:bottom w:val="single" w:sz="6" w:space="0" w:color="000001"/>
              <w:insideH w:val="single" w:sz="6" w:space="0" w:color="000001"/>
              <w:right w:val="single" w:sz="6" w:space="0" w:color="000001"/>
              <w:insideV w:val="single" w:sz="6" w:space="0" w:color="000001"/>
            </w:tcBorders>
            <w:shd w:fill="FFFFFF" w:val="clear"/>
            <w:tcMar>
              <w:top w:w="0" w:type="dxa"/>
              <w:left w:w="-7" w:type="dxa"/>
              <w:bottom w:w="0" w:type="dxa"/>
              <w:right w:w="0"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Майорова О.С.</w:t>
            </w:r>
          </w:p>
        </w:tc>
      </w:tr>
      <w:tr>
        <w:trPr>
          <w:trHeight w:val="315" w:hRule="atLeast"/>
          <w:cantSplit w:val="false"/>
        </w:trPr>
        <w:tc>
          <w:tcPr>
            <w:tcW w:w="2170" w:type="dxa"/>
            <w:tcBorders>
              <w:top w:val="single" w:sz="6" w:space="0" w:color="CCCCCC"/>
              <w:left w:val="single" w:sz="6" w:space="0" w:color="000001"/>
              <w:bottom w:val="single" w:sz="6" w:space="0" w:color="000001"/>
              <w:insideH w:val="single" w:sz="6" w:space="0" w:color="000001"/>
              <w:right w:val="single" w:sz="4" w:space="0" w:color="00000A"/>
              <w:insideV w:val="single" w:sz="4" w:space="0" w:color="00000A"/>
            </w:tcBorders>
            <w:shd w:fill="FFFFFF" w:val="clear"/>
            <w:tcMar>
              <w:left w:w="29"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«Колосок»</w:t>
            </w:r>
          </w:p>
        </w:tc>
        <w:tc>
          <w:tcPr>
            <w:tcW w:w="2266" w:type="dxa"/>
            <w:tcBorders>
              <w:top w:val="single" w:sz="6" w:space="0" w:color="000001"/>
              <w:left w:val="single" w:sz="4" w:space="0" w:color="00000A"/>
              <w:bottom w:val="single" w:sz="6" w:space="0" w:color="000001"/>
              <w:insideH w:val="single" w:sz="6" w:space="0" w:color="000001"/>
              <w:right w:val="single" w:sz="4" w:space="0" w:color="00000A"/>
              <w:insideV w:val="single" w:sz="4" w:space="0" w:color="00000A"/>
            </w:tcBorders>
            <w:shd w:fill="FFFFFF" w:val="clear"/>
            <w:tcMar>
              <w:top w:w="0" w:type="dxa"/>
              <w:left w:w="-3" w:type="dxa"/>
              <w:bottom w:w="0" w:type="dxa"/>
              <w:right w:w="0"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40</w:t>
            </w:r>
          </w:p>
        </w:tc>
        <w:tc>
          <w:tcPr>
            <w:tcW w:w="1984" w:type="dxa"/>
            <w:tcBorders>
              <w:top w:val="single" w:sz="6" w:space="0" w:color="CCCCCC"/>
              <w:left w:val="single" w:sz="4" w:space="0" w:color="00000A"/>
              <w:bottom w:val="single" w:sz="6" w:space="0" w:color="000001"/>
              <w:insideH w:val="single" w:sz="6" w:space="0" w:color="000001"/>
              <w:right w:val="single" w:sz="6" w:space="0" w:color="000001"/>
              <w:insideV w:val="single" w:sz="6" w:space="0" w:color="000001"/>
            </w:tcBorders>
            <w:shd w:fill="FFFFFF" w:val="clear"/>
            <w:tcMar>
              <w:left w:w="35"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23</w:t>
            </w:r>
          </w:p>
        </w:tc>
        <w:tc>
          <w:tcPr>
            <w:tcW w:w="2837" w:type="dxa"/>
            <w:tcBorders>
              <w:top w:val="single" w:sz="6" w:space="0" w:color="CCCCCC"/>
              <w:left w:val="single" w:sz="6" w:space="0" w:color="CCCCCC"/>
              <w:bottom w:val="single" w:sz="6" w:space="0" w:color="000001"/>
              <w:insideH w:val="single" w:sz="6" w:space="0" w:color="000001"/>
              <w:right w:val="single" w:sz="6" w:space="0" w:color="000001"/>
              <w:insideV w:val="single" w:sz="6" w:space="0" w:color="000001"/>
            </w:tcBorders>
            <w:shd w:fill="FFFFFF" w:val="clear"/>
            <w:tcMar>
              <w:top w:w="0" w:type="dxa"/>
              <w:left w:w="-7" w:type="dxa"/>
              <w:bottom w:w="0" w:type="dxa"/>
              <w:right w:w="0"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Короленко Т.В.</w:t>
            </w:r>
          </w:p>
        </w:tc>
      </w:tr>
      <w:tr>
        <w:trPr>
          <w:trHeight w:val="315" w:hRule="atLeast"/>
          <w:cantSplit w:val="false"/>
        </w:trPr>
        <w:tc>
          <w:tcPr>
            <w:tcW w:w="2170" w:type="dxa"/>
            <w:tcBorders>
              <w:top w:val="single" w:sz="6" w:space="0" w:color="CCCCCC"/>
              <w:left w:val="single" w:sz="6" w:space="0" w:color="000001"/>
              <w:bottom w:val="single" w:sz="6" w:space="0" w:color="000001"/>
              <w:insideH w:val="single" w:sz="6" w:space="0" w:color="000001"/>
              <w:right w:val="single" w:sz="4" w:space="0" w:color="00000A"/>
              <w:insideV w:val="single" w:sz="4" w:space="0" w:color="00000A"/>
            </w:tcBorders>
            <w:shd w:fill="FFFFFF" w:val="clear"/>
            <w:tcMar>
              <w:left w:w="29"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«Кенгуру»</w:t>
            </w:r>
          </w:p>
        </w:tc>
        <w:tc>
          <w:tcPr>
            <w:tcW w:w="2266" w:type="dxa"/>
            <w:tcBorders>
              <w:top w:val="single" w:sz="6" w:space="0" w:color="000001"/>
              <w:left w:val="single" w:sz="4" w:space="0" w:color="00000A"/>
              <w:bottom w:val="single" w:sz="6" w:space="0" w:color="000001"/>
              <w:insideH w:val="single" w:sz="6" w:space="0" w:color="000001"/>
              <w:right w:val="single" w:sz="4" w:space="0" w:color="00000A"/>
              <w:insideV w:val="single" w:sz="4" w:space="0" w:color="00000A"/>
            </w:tcBorders>
            <w:shd w:fill="FFFFFF" w:val="clear"/>
            <w:tcMar>
              <w:top w:w="0" w:type="dxa"/>
              <w:left w:w="-3" w:type="dxa"/>
              <w:bottom w:w="0" w:type="dxa"/>
              <w:right w:w="0"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76</w:t>
            </w:r>
          </w:p>
        </w:tc>
        <w:tc>
          <w:tcPr>
            <w:tcW w:w="1984" w:type="dxa"/>
            <w:tcBorders>
              <w:top w:val="single" w:sz="6" w:space="0" w:color="CCCCCC"/>
              <w:left w:val="single" w:sz="4" w:space="0" w:color="00000A"/>
              <w:bottom w:val="single" w:sz="6" w:space="0" w:color="000001"/>
              <w:insideH w:val="single" w:sz="6" w:space="0" w:color="000001"/>
              <w:right w:val="single" w:sz="6" w:space="0" w:color="000001"/>
              <w:insideV w:val="single" w:sz="6" w:space="0" w:color="000001"/>
            </w:tcBorders>
            <w:shd w:fill="FFFFFF" w:val="clear"/>
            <w:tcMar>
              <w:left w:w="35"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37</w:t>
            </w:r>
          </w:p>
        </w:tc>
        <w:tc>
          <w:tcPr>
            <w:tcW w:w="2837" w:type="dxa"/>
            <w:tcBorders>
              <w:top w:val="single" w:sz="6" w:space="0" w:color="CCCCCC"/>
              <w:left w:val="single" w:sz="6" w:space="0" w:color="CCCCCC"/>
              <w:bottom w:val="single" w:sz="6" w:space="0" w:color="000001"/>
              <w:insideH w:val="single" w:sz="6" w:space="0" w:color="000001"/>
              <w:right w:val="single" w:sz="6" w:space="0" w:color="000001"/>
              <w:insideV w:val="single" w:sz="6" w:space="0" w:color="000001"/>
            </w:tcBorders>
            <w:shd w:fill="FFFFFF" w:val="clear"/>
            <w:tcMar>
              <w:top w:w="0" w:type="dxa"/>
              <w:left w:w="-7" w:type="dxa"/>
              <w:bottom w:w="0" w:type="dxa"/>
              <w:right w:w="0"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Князькова Н.В.</w:t>
            </w:r>
          </w:p>
        </w:tc>
      </w:tr>
      <w:tr>
        <w:trPr>
          <w:trHeight w:val="315" w:hRule="atLeast"/>
          <w:cantSplit w:val="false"/>
        </w:trPr>
        <w:tc>
          <w:tcPr>
            <w:tcW w:w="2170" w:type="dxa"/>
            <w:tcBorders>
              <w:top w:val="single" w:sz="6" w:space="0" w:color="CCCCCC"/>
              <w:left w:val="single" w:sz="6" w:space="0" w:color="000001"/>
              <w:bottom w:val="single" w:sz="6" w:space="0" w:color="000001"/>
              <w:insideH w:val="single" w:sz="6" w:space="0" w:color="000001"/>
              <w:right w:val="single" w:sz="4" w:space="0" w:color="00000A"/>
              <w:insideV w:val="single" w:sz="4" w:space="0" w:color="00000A"/>
            </w:tcBorders>
            <w:shd w:fill="FFFFFF" w:val="clear"/>
            <w:tcMar>
              <w:left w:w="29"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«Бобер»</w:t>
            </w:r>
          </w:p>
        </w:tc>
        <w:tc>
          <w:tcPr>
            <w:tcW w:w="2266" w:type="dxa"/>
            <w:tcBorders>
              <w:top w:val="single" w:sz="6" w:space="0" w:color="000001"/>
              <w:left w:val="single" w:sz="4" w:space="0" w:color="00000A"/>
              <w:bottom w:val="single" w:sz="6" w:space="0" w:color="000001"/>
              <w:insideH w:val="single" w:sz="6" w:space="0" w:color="000001"/>
              <w:right w:val="single" w:sz="4" w:space="0" w:color="00000A"/>
              <w:insideV w:val="single" w:sz="4" w:space="0" w:color="00000A"/>
            </w:tcBorders>
            <w:shd w:fill="FFFFFF" w:val="clear"/>
            <w:tcMar>
              <w:top w:w="0" w:type="dxa"/>
              <w:left w:w="-3" w:type="dxa"/>
              <w:bottom w:w="0" w:type="dxa"/>
              <w:right w:w="0"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18</w:t>
            </w:r>
          </w:p>
        </w:tc>
        <w:tc>
          <w:tcPr>
            <w:tcW w:w="1984" w:type="dxa"/>
            <w:tcBorders>
              <w:top w:val="single" w:sz="6" w:space="0" w:color="CCCCCC"/>
              <w:left w:val="single" w:sz="4" w:space="0" w:color="00000A"/>
              <w:bottom w:val="single" w:sz="6" w:space="0" w:color="000001"/>
              <w:insideH w:val="single" w:sz="6" w:space="0" w:color="000001"/>
              <w:right w:val="single" w:sz="6" w:space="0" w:color="000001"/>
              <w:insideV w:val="single" w:sz="6" w:space="0" w:color="000001"/>
            </w:tcBorders>
            <w:shd w:fill="FFFFFF" w:val="clear"/>
            <w:tcMar>
              <w:left w:w="35"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18</w:t>
            </w:r>
          </w:p>
        </w:tc>
        <w:tc>
          <w:tcPr>
            <w:tcW w:w="2837" w:type="dxa"/>
            <w:tcBorders>
              <w:top w:val="single" w:sz="6" w:space="0" w:color="CCCCCC"/>
              <w:left w:val="single" w:sz="6" w:space="0" w:color="CCCCCC"/>
              <w:bottom w:val="single" w:sz="6" w:space="0" w:color="000001"/>
              <w:insideH w:val="single" w:sz="6" w:space="0" w:color="000001"/>
              <w:right w:val="single" w:sz="6" w:space="0" w:color="000001"/>
              <w:insideV w:val="single" w:sz="6" w:space="0" w:color="000001"/>
            </w:tcBorders>
            <w:shd w:fill="FFFFFF" w:val="clear"/>
            <w:tcMar>
              <w:top w:w="0" w:type="dxa"/>
              <w:left w:w="-7" w:type="dxa"/>
              <w:bottom w:w="0" w:type="dxa"/>
              <w:right w:w="0"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Кирюшенко Н.В.</w:t>
            </w:r>
          </w:p>
        </w:tc>
      </w:tr>
      <w:tr>
        <w:trPr>
          <w:trHeight w:val="315" w:hRule="atLeast"/>
          <w:cantSplit w:val="false"/>
        </w:trPr>
        <w:tc>
          <w:tcPr>
            <w:tcW w:w="2170" w:type="dxa"/>
            <w:tcBorders>
              <w:top w:val="single" w:sz="6" w:space="0" w:color="CCCCCC"/>
              <w:left w:val="single" w:sz="6" w:space="0" w:color="000001"/>
              <w:bottom w:val="single" w:sz="6" w:space="0" w:color="000001"/>
              <w:insideH w:val="single" w:sz="6" w:space="0" w:color="000001"/>
              <w:right w:val="single" w:sz="4" w:space="0" w:color="00000A"/>
              <w:insideV w:val="single" w:sz="4" w:space="0" w:color="00000A"/>
            </w:tcBorders>
            <w:shd w:fill="FFFFFF" w:val="clear"/>
            <w:tcMar>
              <w:left w:w="29"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«Геліантус»</w:t>
            </w:r>
          </w:p>
        </w:tc>
        <w:tc>
          <w:tcPr>
            <w:tcW w:w="2266" w:type="dxa"/>
            <w:tcBorders>
              <w:top w:val="single" w:sz="6" w:space="0" w:color="000001"/>
              <w:left w:val="single" w:sz="4" w:space="0" w:color="00000A"/>
              <w:bottom w:val="single" w:sz="6" w:space="0" w:color="000001"/>
              <w:insideH w:val="single" w:sz="6" w:space="0" w:color="000001"/>
              <w:right w:val="single" w:sz="4" w:space="0" w:color="00000A"/>
              <w:insideV w:val="single" w:sz="4" w:space="0" w:color="00000A"/>
            </w:tcBorders>
            <w:shd w:fill="FFFFFF" w:val="clear"/>
            <w:tcMar>
              <w:top w:w="0" w:type="dxa"/>
              <w:left w:w="-3" w:type="dxa"/>
              <w:bottom w:w="0" w:type="dxa"/>
              <w:right w:w="0"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42</w:t>
            </w:r>
          </w:p>
        </w:tc>
        <w:tc>
          <w:tcPr>
            <w:tcW w:w="1984" w:type="dxa"/>
            <w:tcBorders>
              <w:top w:val="single" w:sz="6" w:space="0" w:color="CCCCCC"/>
              <w:left w:val="single" w:sz="4" w:space="0" w:color="00000A"/>
              <w:bottom w:val="single" w:sz="6" w:space="0" w:color="000001"/>
              <w:insideH w:val="single" w:sz="6" w:space="0" w:color="000001"/>
              <w:right w:val="single" w:sz="6" w:space="0" w:color="000001"/>
              <w:insideV w:val="single" w:sz="6" w:space="0" w:color="000001"/>
            </w:tcBorders>
            <w:shd w:fill="FFFFFF" w:val="clear"/>
            <w:tcMar>
              <w:left w:w="35"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14</w:t>
            </w:r>
          </w:p>
        </w:tc>
        <w:tc>
          <w:tcPr>
            <w:tcW w:w="2837" w:type="dxa"/>
            <w:tcBorders>
              <w:top w:val="single" w:sz="6" w:space="0" w:color="CCCCCC"/>
              <w:left w:val="single" w:sz="6" w:space="0" w:color="CCCCCC"/>
              <w:bottom w:val="single" w:sz="6" w:space="0" w:color="000001"/>
              <w:insideH w:val="single" w:sz="6" w:space="0" w:color="000001"/>
              <w:right w:val="single" w:sz="6" w:space="0" w:color="000001"/>
              <w:insideV w:val="single" w:sz="6" w:space="0" w:color="000001"/>
            </w:tcBorders>
            <w:shd w:fill="FFFFFF" w:val="clear"/>
            <w:tcMar>
              <w:top w:w="0" w:type="dxa"/>
              <w:left w:w="-7" w:type="dxa"/>
              <w:bottom w:w="0" w:type="dxa"/>
              <w:right w:w="0"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Бадян Л.Р.</w:t>
            </w:r>
          </w:p>
        </w:tc>
      </w:tr>
      <w:tr>
        <w:trPr>
          <w:trHeight w:val="315" w:hRule="atLeast"/>
          <w:cantSplit w:val="false"/>
        </w:trPr>
        <w:tc>
          <w:tcPr>
            <w:tcW w:w="2170" w:type="dxa"/>
            <w:tcBorders>
              <w:top w:val="single" w:sz="6" w:space="0" w:color="CCCCCC"/>
              <w:left w:val="single" w:sz="6" w:space="0" w:color="000001"/>
              <w:bottom w:val="single" w:sz="6" w:space="0" w:color="000001"/>
              <w:insideH w:val="single" w:sz="6" w:space="0" w:color="000001"/>
              <w:right w:val="single" w:sz="4" w:space="0" w:color="00000A"/>
              <w:insideV w:val="single" w:sz="4" w:space="0" w:color="00000A"/>
            </w:tcBorders>
            <w:shd w:fill="FFFFFF" w:val="clear"/>
            <w:tcMar>
              <w:left w:w="29"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«Грінвіч»</w:t>
            </w:r>
          </w:p>
        </w:tc>
        <w:tc>
          <w:tcPr>
            <w:tcW w:w="2266" w:type="dxa"/>
            <w:tcBorders>
              <w:top w:val="single" w:sz="6" w:space="0" w:color="000001"/>
              <w:left w:val="single" w:sz="4" w:space="0" w:color="00000A"/>
              <w:bottom w:val="single" w:sz="6" w:space="0" w:color="000001"/>
              <w:insideH w:val="single" w:sz="6" w:space="0" w:color="000001"/>
              <w:right w:val="single" w:sz="4" w:space="0" w:color="00000A"/>
              <w:insideV w:val="single" w:sz="4" w:space="0" w:color="00000A"/>
            </w:tcBorders>
            <w:shd w:fill="FFFFFF" w:val="clear"/>
            <w:tcMar>
              <w:top w:w="0" w:type="dxa"/>
              <w:left w:w="-3" w:type="dxa"/>
              <w:bottom w:w="0" w:type="dxa"/>
              <w:right w:w="0"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27</w:t>
            </w:r>
          </w:p>
        </w:tc>
        <w:tc>
          <w:tcPr>
            <w:tcW w:w="1984" w:type="dxa"/>
            <w:tcBorders>
              <w:top w:val="single" w:sz="6" w:space="0" w:color="CCCCCC"/>
              <w:left w:val="single" w:sz="4" w:space="0" w:color="00000A"/>
              <w:bottom w:val="single" w:sz="6" w:space="0" w:color="000001"/>
              <w:insideH w:val="single" w:sz="6" w:space="0" w:color="000001"/>
              <w:right w:val="single" w:sz="6" w:space="0" w:color="000001"/>
              <w:insideV w:val="single" w:sz="6" w:space="0" w:color="000001"/>
            </w:tcBorders>
            <w:shd w:fill="FFFFFF" w:val="clear"/>
            <w:tcMar>
              <w:left w:w="35"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21</w:t>
            </w:r>
          </w:p>
        </w:tc>
        <w:tc>
          <w:tcPr>
            <w:tcW w:w="2837" w:type="dxa"/>
            <w:tcBorders>
              <w:top w:val="single" w:sz="6" w:space="0" w:color="CCCCCC"/>
              <w:left w:val="single" w:sz="6" w:space="0" w:color="CCCCCC"/>
              <w:bottom w:val="single" w:sz="6" w:space="0" w:color="000001"/>
              <w:insideH w:val="single" w:sz="6" w:space="0" w:color="000001"/>
              <w:right w:val="single" w:sz="6" w:space="0" w:color="000001"/>
              <w:insideV w:val="single" w:sz="6" w:space="0" w:color="000001"/>
            </w:tcBorders>
            <w:shd w:fill="FFFFFF" w:val="clear"/>
            <w:tcMar>
              <w:top w:w="0" w:type="dxa"/>
              <w:left w:w="-7" w:type="dxa"/>
              <w:bottom w:w="0" w:type="dxa"/>
              <w:right w:w="0"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Мановицька Я.В.</w:t>
            </w:r>
          </w:p>
        </w:tc>
      </w:tr>
      <w:tr>
        <w:trPr>
          <w:trHeight w:val="315" w:hRule="atLeast"/>
          <w:cantSplit w:val="false"/>
        </w:trPr>
        <w:tc>
          <w:tcPr>
            <w:tcW w:w="2170" w:type="dxa"/>
            <w:tcBorders>
              <w:top w:val="single" w:sz="6" w:space="0" w:color="CCCCCC"/>
              <w:left w:val="single" w:sz="6" w:space="0" w:color="000001"/>
              <w:bottom w:val="single" w:sz="6" w:space="0" w:color="000001"/>
              <w:insideH w:val="single" w:sz="6" w:space="0" w:color="000001"/>
              <w:right w:val="single" w:sz="4" w:space="0" w:color="00000A"/>
              <w:insideV w:val="single" w:sz="4" w:space="0" w:color="00000A"/>
            </w:tcBorders>
            <w:shd w:fill="FFFFFF" w:val="clear"/>
            <w:tcMar>
              <w:left w:w="29"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«Соняшник»</w:t>
            </w:r>
          </w:p>
        </w:tc>
        <w:tc>
          <w:tcPr>
            <w:tcW w:w="2266" w:type="dxa"/>
            <w:tcBorders>
              <w:top w:val="single" w:sz="6" w:space="0" w:color="000001"/>
              <w:left w:val="single" w:sz="4" w:space="0" w:color="00000A"/>
              <w:bottom w:val="single" w:sz="6" w:space="0" w:color="000001"/>
              <w:insideH w:val="single" w:sz="6" w:space="0" w:color="000001"/>
              <w:right w:val="single" w:sz="4" w:space="0" w:color="00000A"/>
              <w:insideV w:val="single" w:sz="4" w:space="0" w:color="00000A"/>
            </w:tcBorders>
            <w:shd w:fill="FFFFFF" w:val="clear"/>
            <w:tcMar>
              <w:top w:w="0" w:type="dxa"/>
              <w:left w:w="-3" w:type="dxa"/>
              <w:bottom w:w="0" w:type="dxa"/>
              <w:right w:w="0"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70</w:t>
            </w:r>
          </w:p>
        </w:tc>
        <w:tc>
          <w:tcPr>
            <w:tcW w:w="1984" w:type="dxa"/>
            <w:tcBorders>
              <w:top w:val="single" w:sz="6" w:space="0" w:color="CCCCCC"/>
              <w:left w:val="single" w:sz="4" w:space="0" w:color="00000A"/>
              <w:bottom w:val="single" w:sz="6" w:space="0" w:color="000001"/>
              <w:insideH w:val="single" w:sz="6" w:space="0" w:color="000001"/>
              <w:right w:val="single" w:sz="6" w:space="0" w:color="000001"/>
              <w:insideV w:val="single" w:sz="6" w:space="0" w:color="000001"/>
            </w:tcBorders>
            <w:shd w:fill="FFFFFF" w:val="clear"/>
            <w:tcMar>
              <w:left w:w="35"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29</w:t>
            </w:r>
          </w:p>
        </w:tc>
        <w:tc>
          <w:tcPr>
            <w:tcW w:w="2837" w:type="dxa"/>
            <w:tcBorders>
              <w:top w:val="single" w:sz="6" w:space="0" w:color="CCCCCC"/>
              <w:left w:val="single" w:sz="6" w:space="0" w:color="CCCCCC"/>
              <w:bottom w:val="single" w:sz="6" w:space="0" w:color="000001"/>
              <w:insideH w:val="single" w:sz="6" w:space="0" w:color="000001"/>
              <w:right w:val="single" w:sz="6" w:space="0" w:color="000001"/>
              <w:insideV w:val="single" w:sz="6" w:space="0" w:color="000001"/>
            </w:tcBorders>
            <w:shd w:fill="FFFFFF" w:val="clear"/>
            <w:tcMar>
              <w:top w:w="0" w:type="dxa"/>
              <w:left w:w="-7" w:type="dxa"/>
              <w:bottom w:w="0" w:type="dxa"/>
              <w:right w:w="0"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Петричкевич Н.Я.</w:t>
            </w:r>
          </w:p>
        </w:tc>
      </w:tr>
      <w:tr>
        <w:trPr>
          <w:trHeight w:val="315" w:hRule="atLeast"/>
          <w:cantSplit w:val="false"/>
        </w:trPr>
        <w:tc>
          <w:tcPr>
            <w:tcW w:w="2170" w:type="dxa"/>
            <w:tcBorders>
              <w:top w:val="single" w:sz="6" w:space="0" w:color="CCCCCC"/>
              <w:left w:val="single" w:sz="6" w:space="0" w:color="000001"/>
              <w:bottom w:val="single" w:sz="4" w:space="0" w:color="00000A"/>
              <w:insideH w:val="single" w:sz="4" w:space="0" w:color="00000A"/>
              <w:right w:val="single" w:sz="4" w:space="0" w:color="00000A"/>
              <w:insideV w:val="single" w:sz="4" w:space="0" w:color="00000A"/>
            </w:tcBorders>
            <w:shd w:fill="FFFFFF" w:val="clear"/>
            <w:tcMar>
              <w:left w:w="29"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«Олімпус»</w:t>
            </w:r>
          </w:p>
        </w:tc>
        <w:tc>
          <w:tcPr>
            <w:tcW w:w="2266" w:type="dxa"/>
            <w:tcBorders>
              <w:top w:val="single" w:sz="6" w:space="0" w:color="000001"/>
              <w:left w:val="single" w:sz="4" w:space="0" w:color="00000A"/>
              <w:bottom w:val="single" w:sz="4" w:space="0" w:color="00000A"/>
              <w:insideH w:val="single" w:sz="4" w:space="0" w:color="00000A"/>
              <w:right w:val="single" w:sz="4" w:space="0" w:color="00000A"/>
              <w:insideV w:val="single" w:sz="4" w:space="0" w:color="00000A"/>
            </w:tcBorders>
            <w:shd w:fill="FFFFFF" w:val="clear"/>
            <w:tcMar>
              <w:top w:w="0" w:type="dxa"/>
              <w:left w:w="-3" w:type="dxa"/>
              <w:bottom w:w="0" w:type="dxa"/>
              <w:right w:w="0"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23</w:t>
            </w:r>
          </w:p>
        </w:tc>
        <w:tc>
          <w:tcPr>
            <w:tcW w:w="1984" w:type="dxa"/>
            <w:tcBorders>
              <w:top w:val="single" w:sz="6" w:space="0" w:color="CCCCCC"/>
              <w:left w:val="single" w:sz="4" w:space="0" w:color="00000A"/>
              <w:bottom w:val="single" w:sz="4" w:space="0" w:color="00000A"/>
              <w:insideH w:val="single" w:sz="4" w:space="0" w:color="00000A"/>
              <w:right w:val="single" w:sz="6" w:space="0" w:color="000001"/>
              <w:insideV w:val="single" w:sz="6" w:space="0" w:color="000001"/>
            </w:tcBorders>
            <w:shd w:fill="FFFFFF" w:val="clear"/>
            <w:tcMar>
              <w:left w:w="35" w:type="dxa"/>
            </w:tcMar>
            <w:vAlign w:val="bottom"/>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23</w:t>
            </w:r>
          </w:p>
        </w:tc>
        <w:tc>
          <w:tcPr>
            <w:tcW w:w="2837" w:type="dxa"/>
            <w:tcBorders>
              <w:top w:val="single" w:sz="6" w:space="0" w:color="CCCCCC"/>
              <w:left w:val="single" w:sz="6" w:space="0" w:color="CCCCCC"/>
              <w:bottom w:val="single" w:sz="4" w:space="0" w:color="00000A"/>
              <w:insideH w:val="single" w:sz="4" w:space="0" w:color="00000A"/>
              <w:right w:val="single" w:sz="6" w:space="0" w:color="000001"/>
              <w:insideV w:val="single" w:sz="6" w:space="0" w:color="000001"/>
            </w:tcBorders>
            <w:shd w:fill="FFFFFF" w:val="clear"/>
            <w:tcMar>
              <w:top w:w="0" w:type="dxa"/>
              <w:left w:w="-7" w:type="dxa"/>
              <w:bottom w:w="0" w:type="dxa"/>
              <w:right w:w="0"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Князькова Н.В.</w:t>
            </w:r>
          </w:p>
        </w:tc>
      </w:tr>
      <w:tr>
        <w:trPr>
          <w:trHeight w:val="315" w:hRule="atLeast"/>
          <w:cantSplit w:val="false"/>
        </w:trPr>
        <w:tc>
          <w:tcPr>
            <w:tcW w:w="2170" w:type="dxa"/>
            <w:tcBorders>
              <w:top w:val="single" w:sz="4" w:space="0" w:color="00000A"/>
              <w:left w:val="single" w:sz="6" w:space="0" w:color="000001"/>
              <w:bottom w:val="single" w:sz="4" w:space="0" w:color="00000A"/>
              <w:insideH w:val="single" w:sz="4" w:space="0" w:color="00000A"/>
              <w:right w:val="single" w:sz="4" w:space="0" w:color="00000A"/>
              <w:insideV w:val="single" w:sz="4" w:space="0" w:color="00000A"/>
            </w:tcBorders>
            <w:shd w:fill="FFFFFF" w:val="clear"/>
            <w:tcMar>
              <w:left w:w="29" w:type="dxa"/>
            </w:tcMar>
          </w:tcPr>
          <w:p>
            <w:pPr>
              <w:pStyle w:val="Normal"/>
              <w:spacing w:before="0" w:after="200"/>
              <w:jc w:val="center"/>
              <w:rPr>
                <w:rFonts w:ascii="Times New Roman" w:hAnsi="Times New Roman"/>
                <w:sz w:val="28"/>
                <w:szCs w:val="28"/>
                <w:lang w:val="en-US" w:eastAsia="ru-RU"/>
              </w:rPr>
            </w:pPr>
            <w:r>
              <w:rPr>
                <w:rFonts w:ascii="Times New Roman" w:hAnsi="Times New Roman"/>
                <w:sz w:val="28"/>
                <w:szCs w:val="28"/>
                <w:lang w:val="en-US" w:eastAsia="ru-RU"/>
              </w:rPr>
              <w:t>Sunflower</w:t>
            </w:r>
          </w:p>
        </w:tc>
        <w:tc>
          <w:tcPr>
            <w:tcW w:w="226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0" w:type="dxa"/>
              <w:left w:w="-3" w:type="dxa"/>
              <w:bottom w:w="0" w:type="dxa"/>
              <w:right w:w="0" w:type="dxa"/>
            </w:tcMar>
          </w:tcPr>
          <w:p>
            <w:pPr>
              <w:pStyle w:val="Normal"/>
              <w:spacing w:before="0" w:after="200"/>
              <w:jc w:val="center"/>
              <w:rPr>
                <w:rFonts w:ascii="Times New Roman" w:hAnsi="Times New Roman"/>
                <w:sz w:val="28"/>
                <w:szCs w:val="28"/>
                <w:lang w:val="en-US" w:eastAsia="ru-RU"/>
              </w:rPr>
            </w:pPr>
            <w:r>
              <w:rPr>
                <w:rFonts w:ascii="Times New Roman" w:hAnsi="Times New Roman"/>
                <w:sz w:val="28"/>
                <w:szCs w:val="28"/>
                <w:lang w:val="en-US" w:eastAsia="ru-RU"/>
              </w:rPr>
              <w:t>68</w:t>
            </w:r>
          </w:p>
        </w:tc>
        <w:tc>
          <w:tcPr>
            <w:tcW w:w="1984" w:type="dxa"/>
            <w:tcBorders>
              <w:top w:val="single" w:sz="4" w:space="0" w:color="00000A"/>
              <w:left w:val="single" w:sz="4" w:space="0" w:color="00000A"/>
              <w:bottom w:val="single" w:sz="4" w:space="0" w:color="00000A"/>
              <w:insideH w:val="single" w:sz="4" w:space="0" w:color="00000A"/>
              <w:right w:val="single" w:sz="6" w:space="0" w:color="000001"/>
              <w:insideV w:val="single" w:sz="6" w:space="0" w:color="000001"/>
            </w:tcBorders>
            <w:shd w:fill="FFFFFF" w:val="clear"/>
            <w:tcMar>
              <w:left w:w="35" w:type="dxa"/>
            </w:tcMar>
            <w:vAlign w:val="bottom"/>
          </w:tcPr>
          <w:p>
            <w:pPr>
              <w:pStyle w:val="Normal"/>
              <w:spacing w:before="0" w:after="200"/>
              <w:jc w:val="center"/>
              <w:rPr>
                <w:rFonts w:ascii="Times New Roman" w:hAnsi="Times New Roman"/>
                <w:sz w:val="28"/>
                <w:szCs w:val="28"/>
                <w:lang w:val="en-US" w:eastAsia="ru-RU"/>
              </w:rPr>
            </w:pPr>
            <w:r>
              <w:rPr>
                <w:rFonts w:ascii="Times New Roman" w:hAnsi="Times New Roman"/>
                <w:sz w:val="28"/>
                <w:szCs w:val="28"/>
                <w:lang w:val="en-US" w:eastAsia="ru-RU"/>
              </w:rPr>
              <w:t>38</w:t>
            </w:r>
          </w:p>
        </w:tc>
        <w:tc>
          <w:tcPr>
            <w:tcW w:w="2837" w:type="dxa"/>
            <w:tcBorders>
              <w:top w:val="single" w:sz="4" w:space="0" w:color="00000A"/>
              <w:left w:val="single" w:sz="6" w:space="0" w:color="CCCCCC"/>
              <w:bottom w:val="single" w:sz="4" w:space="0" w:color="00000A"/>
              <w:insideH w:val="single" w:sz="4" w:space="0" w:color="00000A"/>
              <w:right w:val="single" w:sz="6" w:space="0" w:color="000001"/>
              <w:insideV w:val="single" w:sz="6" w:space="0" w:color="000001"/>
            </w:tcBorders>
            <w:shd w:fill="FFFFFF" w:val="clear"/>
            <w:tcMar>
              <w:top w:w="0" w:type="dxa"/>
              <w:left w:w="-7" w:type="dxa"/>
              <w:bottom w:w="0" w:type="dxa"/>
              <w:right w:w="0"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Горшкова Т.І.</w:t>
            </w:r>
          </w:p>
        </w:tc>
      </w:tr>
      <w:tr>
        <w:trPr>
          <w:trHeight w:val="315" w:hRule="atLeast"/>
          <w:cantSplit w:val="false"/>
        </w:trPr>
        <w:tc>
          <w:tcPr>
            <w:tcW w:w="2170" w:type="dxa"/>
            <w:tcBorders>
              <w:top w:val="single" w:sz="4" w:space="0" w:color="00000A"/>
              <w:left w:val="single" w:sz="6" w:space="0" w:color="000001"/>
              <w:bottom w:val="single" w:sz="6" w:space="0" w:color="000001"/>
              <w:insideH w:val="single" w:sz="6" w:space="0" w:color="000001"/>
              <w:right w:val="single" w:sz="4" w:space="0" w:color="00000A"/>
              <w:insideV w:val="single" w:sz="4" w:space="0" w:color="00000A"/>
            </w:tcBorders>
            <w:shd w:fill="FFFFFF" w:val="clear"/>
            <w:tcMar>
              <w:left w:w="29"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Лелека</w:t>
            </w:r>
          </w:p>
        </w:tc>
        <w:tc>
          <w:tcPr>
            <w:tcW w:w="226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0" w:type="dxa"/>
              <w:left w:w="-3" w:type="dxa"/>
              <w:bottom w:w="0" w:type="dxa"/>
              <w:right w:w="0"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10</w:t>
            </w:r>
          </w:p>
        </w:tc>
        <w:tc>
          <w:tcPr>
            <w:tcW w:w="1984" w:type="dxa"/>
            <w:tcBorders>
              <w:top w:val="single" w:sz="4" w:space="0" w:color="00000A"/>
              <w:left w:val="single" w:sz="4" w:space="0" w:color="00000A"/>
              <w:bottom w:val="single" w:sz="6" w:space="0" w:color="000001"/>
              <w:insideH w:val="single" w:sz="6" w:space="0" w:color="000001"/>
              <w:right w:val="single" w:sz="6" w:space="0" w:color="000001"/>
              <w:insideV w:val="single" w:sz="6" w:space="0" w:color="000001"/>
            </w:tcBorders>
            <w:shd w:fill="FFFFFF" w:val="clear"/>
            <w:tcMar>
              <w:left w:w="35" w:type="dxa"/>
            </w:tcMar>
            <w:vAlign w:val="bottom"/>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7</w:t>
            </w:r>
          </w:p>
        </w:tc>
        <w:tc>
          <w:tcPr>
            <w:tcW w:w="2837" w:type="dxa"/>
            <w:tcBorders>
              <w:top w:val="single" w:sz="4" w:space="0" w:color="00000A"/>
              <w:left w:val="single" w:sz="6" w:space="0" w:color="CCCCCC"/>
              <w:bottom w:val="single" w:sz="6" w:space="0" w:color="000001"/>
              <w:insideH w:val="single" w:sz="6" w:space="0" w:color="000001"/>
              <w:right w:val="single" w:sz="6" w:space="0" w:color="000001"/>
              <w:insideV w:val="single" w:sz="6" w:space="0" w:color="000001"/>
            </w:tcBorders>
            <w:shd w:fill="FFFFFF" w:val="clear"/>
            <w:tcMar>
              <w:top w:w="0" w:type="dxa"/>
              <w:left w:w="-7" w:type="dxa"/>
              <w:bottom w:w="0" w:type="dxa"/>
              <w:right w:w="0" w:type="dxa"/>
            </w:tcMar>
          </w:tcPr>
          <w:p>
            <w:pPr>
              <w:pStyle w:val="Normal"/>
              <w:spacing w:before="0" w:after="200"/>
              <w:jc w:val="center"/>
              <w:rPr>
                <w:rFonts w:ascii="Times New Roman" w:hAnsi="Times New Roman"/>
                <w:sz w:val="28"/>
                <w:szCs w:val="28"/>
                <w:lang w:eastAsia="ru-RU"/>
              </w:rPr>
            </w:pPr>
            <w:r>
              <w:rPr>
                <w:rFonts w:ascii="Times New Roman" w:hAnsi="Times New Roman"/>
                <w:sz w:val="28"/>
                <w:szCs w:val="28"/>
                <w:lang w:eastAsia="ru-RU"/>
              </w:rPr>
              <w:t>Шломенко Л.С.</w:t>
            </w:r>
          </w:p>
        </w:tc>
      </w:tr>
    </w:tbl>
    <w:p>
      <w:pPr>
        <w:pStyle w:val="Normal"/>
        <w:spacing w:lineRule="auto" w:line="240" w:before="0" w:after="0"/>
        <w:jc w:val="center"/>
        <w:outlineLvl w:val="0"/>
        <w:rPr>
          <w:rFonts w:eastAsia="Times New Roman" w:ascii="Times New Roman" w:hAnsi="Times New Roman"/>
          <w:b/>
          <w:color w:val="C00000"/>
          <w:sz w:val="36"/>
          <w:szCs w:val="36"/>
          <w:lang w:val="uk-UA" w:eastAsia="ru-RU"/>
        </w:rPr>
      </w:pPr>
      <w:r>
        <w:rPr>
          <w:rFonts w:eastAsia="Times New Roman" w:ascii="Times New Roman" w:hAnsi="Times New Roman"/>
          <w:b/>
          <w:color w:val="C00000"/>
          <w:sz w:val="36"/>
          <w:szCs w:val="36"/>
          <w:lang w:val="uk-UA" w:eastAsia="ru-RU"/>
        </w:rPr>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Усвідомлюючи важливість завдань, які  стоять перед  школою з проблеми формування особистості, розвитку її  здатності до самоосвіти і самореалізації у повсякденному житті, педколектив доклав певних  зусиль до формування творчих здібностей наших  вихованців, до виявлення  і розвитку їх  обдарованості, розкриття їх здібностей і нахилів.</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Але все ж таки  ми не повинні  зупинятися на досягнутому. Треба залучати якомога більше дітей,  адже  всі діти  талановиті від природи й задача кожного педагога зуміти розкрити цей талант. Тому проблема підвищення  якості і результативності процесу навчання і виховання  учнів  повинна  бути  головною для кожного вчителя.</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ab/>
        <w:t xml:space="preserve">Слід  також  зазначити, що з кожним роком  поширюється  явище втрати учнями інтересу та мотивації до навчання,  зацікавленості  у результатах, байдужість, небажання ходити до школи. Це виникає через перевантаження шкільних програм, через те, що деякі з них не орієнтовані на вікові особливості, не так розвивають дітей, як перевантажують і відлякують від навчання, роль сім,ї в цих питаннях,також залишається проблемною.  </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Новий міністр освіти Лілія Гриневич заявила, що шкільну програму спростять протягом наступного року, щоб прибрати зайвий матеріал і не перевантажувати школярів. Вже до першого вересня Міністерство освіти України планує  провести ревізію навчальних програм  для початкової школи.</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Тож,  проаналізуємо моніторинг навчальних досягнень учнів на кінець 2016-2017 н. року:</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Навчальний рік закінчили  - 669 учнів. Всі вони атестовані.  </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Мають досягнення високого рівня:</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- 72 учні ( 11%),  всі діти отримали похвальні листи;</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- 3 випускники претендують на  отримання золотої медалі;</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- 3 учня претендує на отримання свідоцтва за базову середню школу  з відзнакою.</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Сподіваємося,  що наступного навчального року результати будуть ще кращими.</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Працюючи над реалізацією концепції виховної роботи, педагогічний колектив організовував і проводив з учнівським  колективом  роботу, яка  включає в себе  національну  самосвідомість,  розвинену духовність,</w:t>
      </w:r>
      <w:r>
        <w:rPr>
          <w:rFonts w:eastAsia="Times New Roman" w:ascii="Cambria" w:hAnsi="Cambria"/>
          <w:b/>
          <w:color w:val="1F497D"/>
          <w:sz w:val="24"/>
          <w:szCs w:val="24"/>
          <w:lang w:val="uk-UA" w:eastAsia="ru-RU"/>
        </w:rPr>
        <w:t xml:space="preserve">  </w:t>
      </w:r>
      <w:r>
        <w:rPr>
          <w:rFonts w:eastAsia="Times New Roman" w:ascii="Times New Roman" w:hAnsi="Times New Roman"/>
          <w:sz w:val="28"/>
          <w:szCs w:val="28"/>
          <w:lang w:val="uk-UA" w:eastAsia="ru-RU"/>
        </w:rPr>
        <w:t>моральну, художньо–естетичну, екологічну, правову, трудову і фізичну культуру, розвиток індивідуальних  здібностей і таланту.</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Ці напрями виховання тісно взаємопов’язані між собою і утворюють цілісну систему, яка забезпечує виховання всебічно розвиненої особистості.</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В школі відпрацьована система учнівського самоврядування. Учні активно брали  участь у житті школи.  В різноманітних виховних заходах, що проводяться школою, залучаються  учні майже з кожного класу.  </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Відповідно до поставлених завдань, в І та ІІ семестрі 2016-2017 н.р., класними керівниками розроблено проект психолого-педагогічної роботи з класним колективом за діагностично-проектувальним комплексом            В. Киричука «Універсал».  </w:t>
      </w:r>
    </w:p>
    <w:p>
      <w:pPr>
        <w:pStyle w:val="NormalWeb"/>
        <w:shd w:fill="FFFFFF" w:val="clear"/>
        <w:spacing w:lineRule="auto" w:line="240" w:before="280" w:after="280"/>
        <w:ind w:left="0" w:right="0" w:firstLine="708"/>
        <w:jc w:val="both"/>
        <w:rPr>
          <w:sz w:val="28"/>
          <w:szCs w:val="28"/>
        </w:rPr>
      </w:pPr>
      <w:r>
        <w:rPr>
          <w:sz w:val="28"/>
          <w:szCs w:val="28"/>
          <w:lang w:eastAsia="ru-RU"/>
        </w:rPr>
        <w:t>Серед виховних напрямів 2016-2017 н.р. актуальними залишалися військово-патріотичне, громадянське виховання як стрижневі, основоположні, що відповідають як нагальним вимогам і викликам сучасності, так і закладають підвалини для формування свідомості нинішніх і прийдешніх поколінь, які розглядатимуть державу як запоруку власного особистісного розвитку, що спирається на ідеї гуманізму, соціального добробуту, демократії, свободи, толерантності, виваженості, відповідальності, здорового способу життя, готовності до змін.</w:t>
      </w:r>
      <w:r>
        <w:rPr>
          <w:sz w:val="28"/>
          <w:szCs w:val="28"/>
        </w:rPr>
        <w:t xml:space="preserve"> Особлива увага наразі приділяється вивченню учнями предмета „Захист Вітчизни“.</w:t>
      </w:r>
    </w:p>
    <w:p>
      <w:pPr>
        <w:pStyle w:val="NormalWeb"/>
        <w:shd w:fill="FFFFFF" w:val="clear"/>
        <w:spacing w:before="280" w:after="280"/>
        <w:ind w:left="0" w:right="0" w:firstLine="708"/>
        <w:jc w:val="both"/>
        <w:rPr>
          <w:sz w:val="28"/>
          <w:szCs w:val="28"/>
        </w:rPr>
      </w:pPr>
      <w:r>
        <w:rPr>
          <w:sz w:val="28"/>
          <w:szCs w:val="28"/>
        </w:rPr>
        <w:t>У зв</w:t>
      </w:r>
      <w:r>
        <w:rPr>
          <w:sz w:val="28"/>
          <w:szCs w:val="28"/>
          <w:lang w:val="ru-RU"/>
        </w:rPr>
        <w:t>’</w:t>
      </w:r>
      <w:r>
        <w:rPr>
          <w:sz w:val="28"/>
          <w:szCs w:val="28"/>
        </w:rPr>
        <w:t>язку з цим, активізовано  виховання школярів на основі козацької педагогіки. Зокрема, впроваджується участь учнів у Всеукраїнській дитячо-юнацькій військово-спортивної грі „Сокіл” („Джура”).</w:t>
      </w:r>
    </w:p>
    <w:p>
      <w:pPr>
        <w:pStyle w:val="NormalWeb"/>
        <w:shd w:fill="FFFFFF" w:val="clear"/>
        <w:spacing w:before="280" w:after="280"/>
        <w:ind w:left="0" w:right="0" w:firstLine="708"/>
        <w:jc w:val="both"/>
        <w:rPr>
          <w:sz w:val="28"/>
          <w:szCs w:val="28"/>
        </w:rPr>
      </w:pPr>
      <w:r>
        <w:rPr>
          <w:sz w:val="28"/>
          <w:szCs w:val="28"/>
        </w:rPr>
        <w:t xml:space="preserve">На базі військової частини у квітні  для  юнаків 11-го класу   проведено військово-польові збори. До роботи з дітьми у якості інструкторів-волонтерів було залучено  військовослужбовців, демобілізованих із зони АТО. </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Проаналізувавши плани виховної роботи та заходи класних керівників з учнями  протягом року, можна відзначити, що їх зміст            30 % - це спрямованість на національно-патріотичне виховання.</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Протягом 2016-2017 навчального року в школі було проведено масові загальношкільні заходи  для учнів 1-11 класів та їх батьків, зокрема:</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w:t>
        <w:tab/>
        <w:t>єдині  виховні години: «Україна – єдина країна», «Пишаємося вами …» до Дня Захисника Вітчизни та Дня Покрови, «Таке гірке слово …» до Дня вшанування пам’яті жертв голодоморів, «Соборна Україна» до Дня Соборності України, «Ціна чужої вини» до Дня вшанування учасників бойових дій на території інших держав; «Не коривсь, Кривий Ріг,  ворогам ти ніяким ...» до Дня визволення міста Кривого Рогу від фашистсько-нацистських загарбників, «Слава Героям України» до Дня вшанування пам’яті Героїв Небесної Сотні;</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w:t>
        <w:tab/>
        <w:t>флеш-моби: «Україна вся єдина», «Пам’яті Небесної Сотні»;</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w:t>
        <w:tab/>
        <w:t xml:space="preserve">збір матеріалів про солдатів, які перебувають в зоні АТО, випускників школи, які загинули в АТО </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w:t>
        <w:tab/>
        <w:t>привітання жителів мікрорайону Гірницький з державними святами;</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w:t>
        <w:tab/>
        <w:t>волонтерська діяльність: акції «Теплі речі воїнам на передову», «Не будь байдужим», «Валентинку солдату», «Малюємо мир», «Маскувальна сітка своїми руками», «Скринька допомоги Василю Стуженко», «Кришечки на протезування», збирали кошти для солдатів АТО серед жителів мікрорайону Гірницький та ін.</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Інформація про проведені заходи презентована на шкільному сайті (в розділі «Я – українець, громадянин, патріот»). </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В рамках національно-патріотичного виховання класний керівник   1-а класу Кузьменко Т.П.  долучилася до Всеукраїнської організації «Пласт».</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13 жовтня 2016 року в навчальному закладі було відкрито Світлицю української доблесті та слави. На базі Світлиці проводилися зустрічі з ветеранами, пошукові заходи, конкурси творчих робіт, конференції, а також зустрічі з героями АТО. Сьогодні музей стає центром національно-патріотичного виховання, що відповідає вимогам Концепції національно-патріотичного виховання дітей та молоді в Україні. </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ab/>
        <w:t xml:space="preserve">Актуальним напрямком в роботі музею Історії школи є використання інноваційних педагогічних технологій, перш за все це комп’ютерні технології, які використовуються в діяльності музею.  </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Істотною складовою системи виховання школи стало  екологічне виховання.</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 xml:space="preserve">В кінці серпня 2016 року учні школи займалися озелененням кабінетів та прибиранням шкільного подвір’я. </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Також  активно  проходила  акція  «Макулатурінг». Протягом навчального року було зібрано понад 4 т  макулатури.</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Школярі стали учасниками шкільного етапу  акції «Птах року». Було виготовлено велику кількість годівничок для птахів, пізніше розвішано їх на подвір’ї школи. Активними класами стали: 3-В (Лучицька Є.А.), 4-В (Мильнікова Є.О.), 4-Б (Хидивова Г.М.).</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Конкурсні роботи в акції «Годівничка» зайняли І місця в районні та стали учасниками Всеукраїнського етапу конкурсів.</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Напередодні новорічних свят школярі стали учасниками конкурсу «Новорічний подарунок» і виявили свою фантазію і талант, виготовляючи новорічні подарунки і прикраси з природного та штучного матеріалу. За підсумками нам вдалося зайняти І місце в районному конкурсі «Зовнішнє прикрашання навчального закладу».</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До Дня Космонавтики був проведений  інтегрований день:  тематична виховна година   - «Екологія Космосу», цікава вікторина – «Сьогодні  ми - це Всесвіт», на якій були розкриті питання не тільки присвячені вивченню і освоєнню космосу, але і глобальні екологічні проблеми, пов’язані з</w:t>
      </w:r>
      <w:r>
        <w:rPr>
          <w:rFonts w:eastAsia="Times New Roman" w:ascii="Cambria" w:hAnsi="Cambria"/>
          <w:b/>
          <w:color w:val="1F497D"/>
          <w:sz w:val="24"/>
          <w:szCs w:val="24"/>
          <w:lang w:val="uk-UA" w:eastAsia="ru-RU"/>
        </w:rPr>
        <w:t xml:space="preserve"> </w:t>
      </w:r>
      <w:r>
        <w:rPr>
          <w:rFonts w:eastAsia="Times New Roman" w:ascii="Times New Roman" w:hAnsi="Times New Roman"/>
          <w:sz w:val="28"/>
          <w:szCs w:val="28"/>
          <w:lang w:val="uk-UA" w:eastAsia="ru-RU"/>
        </w:rPr>
        <w:t>забрудненням атмосфери, космічного простору, а також проблема озонового шару, виставка   малюнків, а кожен  учитель  підготував для роботи на  уроці  елементи з  інтерактивними  методами  за  вказаною  темою.</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ab/>
        <w:t>Активним класом в цьому напрямку роботи став 1-А клас (класний керівник: Кузьменко Т.П.), яка разом з учнями протягом року проводила акцію  по збору відпрацьованих батарейок.</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ab/>
        <w:t>Важливим напрямком виховної роботи школи є соціально-психологічне та правове виховання.</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Протягом року систематично здійснювалась робота по соціальному захисту дітей. У своїй діяльності соціальний педагог співпрацював зі службою у справах дітей міськвиконкому, центром сім’ї та молоді, кримінальною поліцією у справах дітей, батьківською громадою. Соціальним педагогом розроблено та затверджено плани спільної роботи з цими службами. </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Протягом року відбувався соціально-педагогічний супровід учнів школи: </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складено банк даних дітей-сиріт та дітей, позбавлених батьківського піклування;</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проведено контроль стану утримання дітей-сиріт, дітей-інвалідів; </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оформлені соціальні паспорти дітей-інвалідів; </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проведено роботу по придбанню дітям - сиротам та дітям, позбавленим батьківського піклування спортивної форми; </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учні забезпечені безкоштовним харчуванням, шкільним приладдям та підручниками; </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організовано літнє оздоровлення для дітей, які потребують соціальної підтримки в таборах «Слава» та «Сонячний».</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Для батьків дітей, які потребують соціальної підтримки надавались консультації щодо соціального захисту. </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Проводилися тематичні бесіди та просвітницько-профілактичні заходи з учнями різних класів з метою запобігання девіантної поведінки та розвитку в дітях толерантності, співробітництва з навколишніми (5-8 кл). Так з метою формування здорового способу життя та профілактики вживання психоактивних речовин проведено: лекторії «Наркотичні речовини-чиник загрози для життя та здоров’я людини» (8-10 кл.), «Шкідливі звички в житті дитини та їх вплив на формування майбутньої особистості» (5-9 кл.), диспут «Наркотики, секс, насилля – небезпека для молоді» (10-11 кл.), заняття з елементами тренінгу «Спасибі за життя!»     (9-ті кл.), «Самопрограмування на особисте життя і здоров‘я : життєвий вибір» (6-8 кл.), «Навички безконфліктного спілкування учнів» (7-8 кл.), «Оминаймо гострі кути!» (6-8 кл.), «Скажемо «Ні!» негативним емоціям» (7-мі кл.), турнір-гра «Маршрут безпеки» (9-10 кл.), «Небезпечні соціальні мережі» (5-8 кл.). Це дало змогу продуктивному спілкуванню з учнями в позитивному</w:t>
      </w:r>
      <w:r>
        <w:rPr>
          <w:rFonts w:eastAsia="Times New Roman" w:ascii="Cambria" w:hAnsi="Cambria"/>
          <w:b/>
          <w:color w:val="1F497D"/>
          <w:sz w:val="24"/>
          <w:szCs w:val="24"/>
          <w:lang w:val="uk-UA" w:eastAsia="ru-RU"/>
        </w:rPr>
        <w:t xml:space="preserve"> </w:t>
      </w:r>
      <w:r>
        <w:rPr>
          <w:rFonts w:eastAsia="Times New Roman" w:ascii="Times New Roman" w:hAnsi="Times New Roman"/>
          <w:sz w:val="28"/>
          <w:szCs w:val="28"/>
          <w:lang w:val="uk-UA" w:eastAsia="ru-RU"/>
        </w:rPr>
        <w:t>контексті. Варто наголосити, що за 2016-2017 н.р. учні навчального закладу не були затримані в рейдах кримінальної поліції.</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У 2016-2017 навчальному році основною метою психологічної служби школи було підвищення якості і забезпечення доступності психологічних послуг для всіх учасників навчально-виховного процесу; спрямування на побудову повноцінного освітнього простору, де збалансовані тенденції до самореалізації, саморозвитку, самозбереження; формування цілісної картини світу, життєвої компетентності, базису особистісної культури.</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ab/>
        <w:t>Систематична робота психологічної служби протягом року  забезпечувала своєчасне вивчення психологічного та фізичного розвитку дитини, мотивів її поведінки і навчальної діяльності з урахуванням вікових, інтелектуальних особливостей, створення умов для саморозвитку та самовиховання.</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На нарадах при директорі  постійно розглядаються питання щодо профілактики правопорушень, злочинності, наркоманії та СНІДу серед учнів закладу. Але в роботі є наступні недоліки:</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w:t>
        <w:tab/>
        <w:t>потрібно більш глибоке знайомство класних керівників з проблемними родинами, фахове впровадження проблем та пошук шляхів раціонального їх рішення;</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w:t>
        <w:tab/>
        <w:t>починати профілактичну роботу з асоціальними родинами та з дітьми адекватної поведінки з першого класу;</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w:t>
        <w:tab/>
        <w:t>активніше залучати підоблікових дітей у роботу гуртків та секцій, а їх батьків в роботу класу та школи.</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З метою залучення учнів пільгових і облікових категорій в навчальному закладі створено систему гуртків.</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Проведення загальношкільних та масових заходів спрямоване на масове охоплення учнів позакласною діяльністю, в якій кожен учень  може проявити власні здібності, нахили, інтереси. Для оптимальної самореалізації особистості, розвитку індивідуальних можливостей створено мережу гуртків:</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 Шкільний рюкзак</w:t>
        <w:tab/>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Вокальний гурток </w:t>
        <w:tab/>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Хореографічний </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Крокуймо разом!</w:t>
        <w:tab/>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Точка зору </w:t>
        <w:tab/>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p>
    <w:p>
      <w:pPr>
        <w:pStyle w:val="Normal"/>
        <w:spacing w:lineRule="auto" w:line="240" w:before="0" w:after="0"/>
        <w:jc w:val="both"/>
        <w:outlineLvl w:val="0"/>
        <w:rPr/>
      </w:pPr>
      <w:r>
        <w:rPr/>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Військово-патріотичне виховання:</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-Історичні постаті української держави</w:t>
        <w:tab/>
        <w:t xml:space="preserve"> </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-«Сокіл» («Джура»)</w:t>
        <w:tab/>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-Влучний стрілок</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Всього охоплено гуртковою роботою 95% учнів: 27% позашкільною освітою відділу освіти Саксаганської районної у місті ради, 27% бюджетне фінансування, 41% інші форми позашкільної освіти. </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Діти девіантної поведінки залучені до гурткової роботи на 100 %. У порівнянні з попередніми роками відсоток охоплення збільшився на 6%.</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З метою попередження правопорушень серед учнів важливу роль відіграє правове виховання.  Під час проведення правового виховання педагогічний колектив школи виходить з таких основних критеріїв:</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Правова освіта повинна охоплювати широкі верстви населення – учнів, батьків, учителів.</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Правова освіта повинна забезпечувати зростання самосвідомості учнів, розуміння ними суворого дотримання положень Конституції і законів України.</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ab/>
        <w:t>Усі ці завдання було реалізовано через проведення виховних годин, конкурсів, вікторин, залучення представників служби у справах дітей, дільничого інспектора, представників кримінальної поліції.</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В 2016-2017 н.р. навчальний заклад став міською опорною школою в питаннях міжнародного співробітництва. Для заступників директорів з виховної роботи було проведено майстер-клас на тему: «Інноваційні форми роботи для активізації діяльності шкільного євроклубу».</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ab/>
        <w:t>Протягом   навчального року   заклад продовжив роботу в міжнародних проектах:</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w:t>
        <w:tab/>
        <w:t>eTwinning  (і-Твінінг) -  це навчальна програма Європейської Комісії. Наші вчителі та учні мають можливість реалізації спільних проектів з іншими європейськими школами.  Ключовою складовою навчання є використання інформаційно-комунікаційних технологій;</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w:t>
        <w:tab/>
        <w:t>“Класна школа”,  що реалізується польскою неурядовою організацією  “Центр Громадянської Освіти”.    Головним наміром проекту є пробудження у школярів віри у власні сили, можливості, розвиток бажання до пізнання навколишнього світу і формування власних професійних спрямувань.</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Вищезазначені проекти допомогли в розширені діяльності шкільного євроклубу. Керівником та учасниками євроклубу  було проведено ряд цікавих загальношкільних заходів:</w:t>
      </w:r>
    </w:p>
    <w:p>
      <w:pPr>
        <w:pStyle w:val="Normal"/>
        <w:spacing w:lineRule="auto" w:line="240" w:before="0" w:after="0"/>
        <w:ind w:left="0" w:right="0" w:firstLine="708"/>
        <w:jc w:val="both"/>
        <w:outlineLvl w:val="0"/>
        <w:rPr/>
      </w:pPr>
      <w:r>
        <w:rPr/>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1.Святкова програма «День народження Джульєтти»  (вересень 2016 р.);</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2.Тематичний тиждень європейських мов; </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3. Туристсько-краєзнавчий конкурс  «Золотий колобок-2016»         (жовтень 2016 р.);</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4. Тренінг для учнів 8-А класу «Засвіти ліхтарик толерантності»   (листопад 2016 р.);</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5.Зустріч з польськими представниками міжнародної освітньої програми «Еurostudent» (грудень 2016 р.);</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6.</w:t>
        <w:tab/>
        <w:t>Участь у конкурсі творів від видавництва MM Publications на тему   «Моя батьківщина: місце, де я живу-місце, яке я люблю більш за все») (січень 2016 р.);</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7.Інтернет-листування з підлітками з Європи (протягом року).</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8 Конкурс есе «Я – європеєць» від посольства Литовської Республіки в Україні (лютий 2016 р.);</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9.Брейн-ринг від представництва ЄС в Україні “Euroquiz”              (березень 2016 р.); </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Самоврядування – це метод організації дитячого колективу, який забезпечує створення взаємин відповідальної залежності в колективі та організаторських рис окремої особистості. Саме за таким принципом працювало  ШДО «Планета дитинства» в 2016-2017 н. р., відповідно до Статуту школи, Конституції України, законів України "Про об'єднання громадян", " Про молодіжні об'єднання та дитячі громадські організації" та Конвенцію про права дитини.</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ab/>
        <w:t>Лідери учнівського самоврядування були організаторами цікавих конкурсів, змагань, вікторин,  тренінгів, благодійних акцій, концертів, вистав та ін.</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ab/>
        <w:t xml:space="preserve">Неодноразово організовували благодійні акції для підтримки бойового духу солдат, які зараз перебувають в зоні АТО. Діти організували флешмоб у підтримку наших воїнів. А  напередодні свята всіх закоханих   підготували для них «валентинки».  </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Приєдналися до міської акції фестивалю творчих справ «Україна для нас. Ми для України!», де презентували Україну співочу, спортивну, кулінарну. День закінчився великим танцювальним флешмобом.</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ab/>
        <w:t xml:space="preserve">Приймали участь у Всеукраїнському конкурсі дитячої творчості "День зустрічі птахів", де стали переможцями у номінації «Практична робота» та посіли I місце. В рамках Акції було виготовлено дуплянки та розвішено їх на території школи. </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Напередодні Великодніх свят  організували виставку „Великодні візерунки" та провели в майстер-клас, де учні розмальовували заздалегіть заготовлені трафарети яєць, а також самотужки спробували намалювати свою писанку на </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Проводили рейди-перевірки зовнішньго вигляду, змінного взуття та поведінки дітей на перервах дітей, санітарного стану класних кімнат.</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Президент школи Демарецька Вікторія стала активним учасником  у міському форумі лідерів  МАДО. Віце-президент Набатнікова Анна стала учасником обласного форуму лідерів учнівського самоврядування в         м. Дніпро (травень 2017 року).</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ab/>
        <w:t>В 2016-2017 році учнівське самоврядування продовжуватиме працювати над проблемою «Виховання громадянина, патріота, в умовах сучасного світу».</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ab/>
        <w:t>Таким чином, аналіз виховних планів класних керівників, відвіданих уроків, виховних заходів показав, що виховна робота в школі проводиться на належному рівні, використовуються елементи сучасних технологій виховання учнів.  Варто відмітити роботу класних керівників: Мацко С.В., Мильнікової  Є.С., Синичич В.В., Короленко Т.В., Матющенко С.Ф., Причиської Н.В.</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Аналіз планів виховної роботи класних керівників за І та ІІ семестри 2016-2017 н.р. засвідчив,  що їх змістом забезпечуються основні принципи виховання, визначені в пояснювальній записці програми «Основні орієнтири виховання учнів 1-11 класів загальноосвітніх навчальних закладів України», а саме: національна спрямованість, цілісність,   превентивність. В роботі з учнями вдало застосовувались різноманітні форми організації та способи виховання, інноваційні та традиційні технології виховання.</w:t>
      </w:r>
    </w:p>
    <w:p>
      <w:pPr>
        <w:pStyle w:val="Normal"/>
        <w:spacing w:lineRule="auto" w:line="240" w:before="0" w:after="0"/>
        <w:jc w:val="both"/>
        <w:outlineLvl w:val="0"/>
        <w:rPr>
          <w:rFonts w:eastAsia="Times New Roman" w:ascii="Cambria" w:hAnsi="Cambria"/>
          <w:b/>
          <w:color w:val="1F497D"/>
          <w:sz w:val="24"/>
          <w:szCs w:val="24"/>
          <w:lang w:val="uk-UA" w:eastAsia="ru-RU"/>
        </w:rPr>
      </w:pPr>
      <w:r>
        <w:rPr>
          <w:rFonts w:eastAsia="Times New Roman" w:ascii="Cambria" w:hAnsi="Cambria"/>
          <w:b/>
          <w:color w:val="1F497D"/>
          <w:sz w:val="24"/>
          <w:szCs w:val="24"/>
          <w:lang w:val="uk-UA" w:eastAsia="ru-RU"/>
        </w:rPr>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Одним  з  важливих інформаційних ресурсів є шкільна бібліотека.</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Для того, щоб бібліотека відповідала статусу інформаційно–освітнього  і культурного центру школи, створені відповідні умови - бібліотека оснасщена  сучасною технікою, комп’ютером  з підключенням до мережі інтернет, створено   умови для самостійної роботи  школярів та вчителів.</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Постійно поповнюється фонд  довідкової, художньої, методичної  літератури. Стабільним  є фонд підручників 1-4, 5-6, 8-11 класів. Проте є проблема з підручниками 4 та 7  класів, що працюють  за новою програмою. Це проблема не локальна, не конкретно нашої школи, це глобальна проблема на рівні країни через певну економічну  ситуацію.</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В цьому навчальному році школа отримала підручники для учнів     4-х (частково) та 8-х класів лише у листопаді 2016 року . </w:t>
      </w:r>
    </w:p>
    <w:p>
      <w:pPr>
        <w:pStyle w:val="Normal"/>
        <w:spacing w:before="0" w:after="0"/>
        <w:ind w:left="0" w:right="0" w:firstLine="708"/>
        <w:jc w:val="both"/>
        <w:rPr>
          <w:rFonts w:ascii="Times New Roman" w:hAnsi="Times New Roman"/>
          <w:sz w:val="28"/>
          <w:szCs w:val="28"/>
          <w:lang w:val="uk-UA"/>
        </w:rPr>
      </w:pPr>
      <w:r>
        <w:rPr>
          <w:rFonts w:ascii="Times New Roman" w:hAnsi="Times New Roman"/>
          <w:sz w:val="28"/>
          <w:szCs w:val="28"/>
          <w:lang w:val="uk-UA"/>
        </w:rPr>
        <w:t>Забезпеченість підручниками учнів 1-11 класів на кінець 2016/2017  навчального року така:</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1-3 класи 100%;</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4 клас 60%;</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5 клас 72%;</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6 клас 99%;</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7 клас 52%;</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8 клас 100%</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9 клас 94%  (очікується комплектування новими підручниками, забезпеченістю у 100% у наступному навчальному році);</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 xml:space="preserve">10 клас  93%; </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11 клас 85%.</w:t>
      </w:r>
    </w:p>
    <w:p>
      <w:pPr>
        <w:pStyle w:val="Normal"/>
        <w:spacing w:before="0" w:after="0"/>
        <w:ind w:left="0" w:right="0" w:firstLine="708"/>
        <w:jc w:val="both"/>
        <w:rPr>
          <w:rFonts w:ascii="Times New Roman" w:hAnsi="Times New Roman"/>
          <w:sz w:val="28"/>
          <w:szCs w:val="28"/>
          <w:lang w:val="uk-UA"/>
        </w:rPr>
      </w:pPr>
      <w:r>
        <w:rPr>
          <w:rFonts w:ascii="Times New Roman" w:hAnsi="Times New Roman"/>
          <w:sz w:val="28"/>
          <w:szCs w:val="28"/>
          <w:lang w:val="uk-UA"/>
        </w:rPr>
        <w:t xml:space="preserve">Протягом 2016/2017 навчального року було отримано: </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Підручників 1287 примірників (для учнів 4, 7 та 8 класів), а саме:</w:t>
      </w:r>
    </w:p>
    <w:p>
      <w:pPr>
        <w:pStyle w:val="Normal"/>
        <w:spacing w:before="0" w:after="0"/>
        <w:jc w:val="both"/>
        <w:rPr>
          <w:rFonts w:ascii="Times New Roman" w:hAnsi="Times New Roman"/>
          <w:sz w:val="28"/>
          <w:szCs w:val="28"/>
          <w:u w:val="single"/>
          <w:lang w:val="uk-UA"/>
        </w:rPr>
      </w:pPr>
      <w:r>
        <w:rPr>
          <w:rFonts w:ascii="Times New Roman" w:hAnsi="Times New Roman"/>
          <w:sz w:val="28"/>
          <w:szCs w:val="28"/>
          <w:u w:val="single"/>
          <w:lang w:val="uk-UA"/>
        </w:rPr>
        <w:t>Для 4 класу</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Математика (Скворцова С. О.) – 8</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Українська мова (Вашуленко М. С.) – 5</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Літературне читання (Савченко О. Я.) – 25</w:t>
      </w:r>
    </w:p>
    <w:p>
      <w:pPr>
        <w:pStyle w:val="Normal"/>
        <w:spacing w:before="0" w:after="0"/>
        <w:jc w:val="both"/>
        <w:rPr>
          <w:rFonts w:ascii="Times New Roman" w:hAnsi="Times New Roman"/>
          <w:sz w:val="28"/>
          <w:szCs w:val="28"/>
          <w:u w:val="single"/>
          <w:lang w:val="uk-UA"/>
        </w:rPr>
      </w:pPr>
      <w:r>
        <w:rPr>
          <w:rFonts w:ascii="Times New Roman" w:hAnsi="Times New Roman"/>
          <w:sz w:val="28"/>
          <w:szCs w:val="28"/>
          <w:u w:val="single"/>
          <w:lang w:val="uk-UA"/>
        </w:rPr>
        <w:t>Для 7 класу</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Інформатика (Морзе О.) – 36</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Хімія (Григорович) – 42</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Фізика (Бар’яхтар) – 41</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Основи здоров’я  (Тагліна) – 30</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Історія України (Гісем О. В.) – 42</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Геометрія (Єршова А. П.) – 53</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Всесвітня історія (Гісем О. В.) – 42</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Біологія (Запорожець Н. В.) – 35</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Алгебра (Цейтлін О. А.) – 25</w:t>
      </w:r>
    </w:p>
    <w:p>
      <w:pPr>
        <w:pStyle w:val="Normal"/>
        <w:spacing w:before="0" w:after="0"/>
        <w:jc w:val="both"/>
        <w:rPr>
          <w:rFonts w:ascii="Times New Roman" w:hAnsi="Times New Roman"/>
          <w:sz w:val="28"/>
          <w:szCs w:val="28"/>
          <w:u w:val="single"/>
          <w:lang w:val="uk-UA"/>
        </w:rPr>
      </w:pPr>
      <w:r>
        <w:rPr>
          <w:rFonts w:ascii="Times New Roman" w:hAnsi="Times New Roman"/>
          <w:sz w:val="28"/>
          <w:szCs w:val="28"/>
          <w:u w:val="single"/>
          <w:lang w:val="uk-UA"/>
        </w:rPr>
        <w:t>Для 8 класу</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Біологія (Базанова) –58</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Алгебра (Тарасенкова) – 30</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Фізика (Бар’яхтар) –54</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Зарубіжна література (Волощук) – 50</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Українська література (Коваленко) – 58</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Трудове навчання (Мачача) – 28</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Трудове навчання (Терещук) – 27</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Історія України (Гісем О. В.) – 52</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Алгебра (Мерзляк А. Г.) – 27</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Хімія (Ярошенко О. Г.) – 53</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Географія (Пестушко В. Ю.) – 54</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Українська мова (Авраменко О.Н.) – 40</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Всесвітня історія (Д’ячко С. В.) – 61</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Геометрія (Єршова А. П.) – 32</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Геометрія, поглибл. вивч. (Мерзляк А. Г.) – 32</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Англ. мова (Карп’юк О. Д.) – 52</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Російська мова (Баландіна Н. Ф.) – 51</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Українська мова (Караман С. О.) – 37</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Інформатика (Морзе Н. В.) – 53</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Основи здоров’я (Бех. І. Д.) – 54.</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 xml:space="preserve">Художньої літератури було отримано  6 примірників,  а саме: </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Мудрі думки з усього світу – 6 примірників</w:t>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before="0" w:after="0"/>
        <w:jc w:val="both"/>
        <w:rPr>
          <w:rFonts w:ascii="Times New Roman" w:hAnsi="Times New Roman"/>
          <w:sz w:val="28"/>
          <w:szCs w:val="28"/>
          <w:lang w:val="uk-UA"/>
        </w:rPr>
      </w:pPr>
      <w:r>
        <w:rPr>
          <w:rFonts w:ascii="Times New Roman" w:hAnsi="Times New Roman"/>
          <w:sz w:val="28"/>
          <w:szCs w:val="28"/>
          <w:lang w:val="uk-UA"/>
        </w:rPr>
        <w:t>Електронні ресурси:</w:t>
      </w:r>
    </w:p>
    <w:p>
      <w:pPr>
        <w:pStyle w:val="Normal"/>
        <w:spacing w:before="0" w:after="0"/>
        <w:ind w:left="0" w:right="0" w:firstLine="708"/>
        <w:jc w:val="both"/>
        <w:rPr>
          <w:rFonts w:ascii="Times New Roman" w:hAnsi="Times New Roman"/>
          <w:sz w:val="28"/>
          <w:szCs w:val="28"/>
          <w:lang w:val="uk-UA"/>
        </w:rPr>
      </w:pPr>
      <w:r>
        <w:rPr>
          <w:rFonts w:ascii="Times New Roman" w:hAnsi="Times New Roman"/>
          <w:sz w:val="28"/>
          <w:szCs w:val="28"/>
          <w:lang w:val="uk-UA"/>
        </w:rPr>
        <w:t>Для учнів 10 та 11 класів сайт 10</w:t>
      </w:r>
      <w:r>
        <w:rPr>
          <w:rFonts w:ascii="Times New Roman" w:hAnsi="Times New Roman"/>
          <w:sz w:val="28"/>
          <w:szCs w:val="28"/>
          <w:lang w:val="en-US"/>
        </w:rPr>
        <w:t>min</w:t>
      </w:r>
      <w:r>
        <w:rPr>
          <w:rFonts w:ascii="Times New Roman" w:hAnsi="Times New Roman"/>
          <w:sz w:val="28"/>
          <w:szCs w:val="28"/>
          <w:lang w:val="uk-UA"/>
        </w:rPr>
        <w:t>.</w:t>
      </w:r>
      <w:r>
        <w:rPr>
          <w:rFonts w:ascii="Times New Roman" w:hAnsi="Times New Roman"/>
          <w:sz w:val="28"/>
          <w:szCs w:val="28"/>
          <w:lang w:val="en-US"/>
        </w:rPr>
        <w:t>school</w:t>
      </w:r>
      <w:r>
        <w:rPr>
          <w:rFonts w:ascii="Times New Roman" w:hAnsi="Times New Roman"/>
          <w:sz w:val="28"/>
          <w:szCs w:val="28"/>
          <w:lang w:val="uk-UA"/>
        </w:rPr>
        <w:t xml:space="preserve"> пропонує відео уроки, онлайн-заняття та бібліотеку, яка містить більше 1000 тем шкільної навчальної програми з дев’яти основних предметів: алгебри, геометрії, фізики, хімії, української мови, української літератури, біології, географії та історії України.</w:t>
      </w:r>
    </w:p>
    <w:p>
      <w:pPr>
        <w:pStyle w:val="Normal"/>
        <w:spacing w:before="0" w:after="0"/>
        <w:ind w:left="0" w:right="0" w:firstLine="708"/>
        <w:jc w:val="both"/>
        <w:rPr>
          <w:rFonts w:ascii="Times New Roman" w:hAnsi="Times New Roman"/>
          <w:sz w:val="28"/>
          <w:szCs w:val="28"/>
          <w:lang w:val="uk-UA"/>
        </w:rPr>
      </w:pPr>
      <w:r>
        <w:rPr>
          <w:rFonts w:ascii="Times New Roman" w:hAnsi="Times New Roman"/>
          <w:sz w:val="28"/>
          <w:szCs w:val="28"/>
          <w:lang w:val="uk-UA"/>
        </w:rPr>
        <w:t>Кожне відео триває близько 10 хв. Усього за 10 хв – їдучи в транспорті  по дорозі в школу – можна підготуватись до уроку, контрольної чи ЗНО, вивчити новий матеріал.</w:t>
      </w:r>
    </w:p>
    <w:p>
      <w:pPr>
        <w:pStyle w:val="Normal"/>
        <w:spacing w:before="0" w:after="0"/>
        <w:ind w:left="0" w:right="0" w:firstLine="708"/>
        <w:jc w:val="both"/>
        <w:rPr>
          <w:rFonts w:ascii="Times New Roman" w:hAnsi="Times New Roman"/>
          <w:sz w:val="28"/>
          <w:szCs w:val="28"/>
          <w:lang w:val="uk-UA"/>
        </w:rPr>
      </w:pPr>
      <w:r>
        <w:rPr>
          <w:rFonts w:ascii="Times New Roman" w:hAnsi="Times New Roman"/>
          <w:sz w:val="28"/>
          <w:szCs w:val="28"/>
          <w:lang w:val="uk-UA"/>
        </w:rPr>
        <w:t>Підписка на веб-сайті дає право на необмежений доступ до ресурсів сайту.</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У навчальному закладі створено всі умови для успішної реалізації завдань сучасної освіти через соціальне партнерство.</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Педагогічний колектив тісно співпрацює із ДНЗ №71, 81, 222.</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З метою розвитку творчих здібностей учнів, організації дозвілля учнів співпрацюємо із будинком дитячої та юнацької творчості  «Сонях», із міською станцією юних техніків, міським центром туризму.       </w:t>
      </w:r>
    </w:p>
    <w:p>
      <w:pPr>
        <w:pStyle w:val="Normal"/>
        <w:spacing w:lineRule="auto" w:line="240" w:before="0" w:after="0"/>
        <w:ind w:left="0" w:right="0" w:firstLine="708"/>
        <w:jc w:val="both"/>
        <w:outlineLvl w:val="0"/>
        <w:rPr>
          <w:rFonts w:ascii="Times New Roman" w:hAnsi="Times New Roman"/>
          <w:sz w:val="28"/>
          <w:szCs w:val="28"/>
          <w:shd w:fill="FFFFFF" w:val="clear"/>
          <w:lang w:val="uk-UA"/>
        </w:rPr>
      </w:pPr>
      <w:r>
        <w:rPr>
          <w:rFonts w:eastAsia="Times New Roman" w:ascii="Times New Roman" w:hAnsi="Times New Roman"/>
          <w:sz w:val="28"/>
          <w:szCs w:val="28"/>
          <w:lang w:val="uk-UA" w:eastAsia="ru-RU"/>
        </w:rPr>
        <w:t xml:space="preserve">Навчальний заклад ініціював співпрацю з </w:t>
      </w:r>
      <w:r>
        <w:rPr>
          <w:rFonts w:ascii="Times New Roman" w:hAnsi="Times New Roman"/>
          <w:sz w:val="28"/>
          <w:szCs w:val="28"/>
          <w:shd w:fill="FFFFFF" w:val="clear"/>
          <w:lang w:val="uk-UA"/>
        </w:rPr>
        <w:t>великим виробником металопродукції в Україні</w:t>
      </w:r>
      <w:r>
        <w:rPr>
          <w:rFonts w:eastAsia="Times New Roman" w:ascii="Times New Roman" w:hAnsi="Times New Roman"/>
          <w:sz w:val="28"/>
          <w:szCs w:val="28"/>
          <w:lang w:val="uk-UA" w:eastAsia="ru-RU"/>
        </w:rPr>
        <w:t xml:space="preserve"> </w:t>
      </w:r>
      <w:r>
        <w:rPr>
          <w:rFonts w:ascii="Times New Roman" w:hAnsi="Times New Roman"/>
          <w:sz w:val="28"/>
          <w:szCs w:val="28"/>
          <w:shd w:fill="FFFFFF" w:val="clear"/>
          <w:lang w:val="uk-UA"/>
        </w:rPr>
        <w:t xml:space="preserve">ПАТ «АрселорМіттал Кривий Ріг». Сподіваюсь, що наш навчальний заклад, мікрорайон будуть цікавими їм для інвестицій.   </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З метою вивчення історії та культури рідного краю співпрацюємо із музеями міста.</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ab/>
        <w:t>В школі обладнано медичний кабінет  відповідно до  нормативних вимог. За рахунок   батьківських коштів школа своєчасно забезпечується необхідними медикаментами для надання першої медичної допомоги. Вся документація учнів та санітарні книжки  працівників  ведуться у відповідності з нормативними документами.</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Учні та працівники школи планово проходять поглиблений медичний огляд. Щорічно питання про результати медичного огляду розглядаються на нарадах при директорі.</w:t>
      </w:r>
    </w:p>
    <w:p>
      <w:pPr>
        <w:pStyle w:val="Normal"/>
        <w:spacing w:lineRule="auto" w:line="240" w:before="0" w:after="0"/>
        <w:ind w:left="0" w:right="0" w:firstLine="708"/>
        <w:jc w:val="both"/>
        <w:outlineLvl w:val="0"/>
        <w:rPr>
          <w:rFonts w:ascii="Times New Roman" w:hAnsi="Times New Roman"/>
          <w:sz w:val="28"/>
          <w:szCs w:val="28"/>
        </w:rPr>
      </w:pPr>
      <w:r>
        <w:rPr>
          <w:rFonts w:eastAsia="Times New Roman" w:ascii="Times New Roman" w:hAnsi="Times New Roman"/>
          <w:sz w:val="28"/>
          <w:szCs w:val="28"/>
          <w:lang w:val="uk-UA" w:eastAsia="ru-RU"/>
        </w:rPr>
        <w:t>В школі розроблено низку заходів щодо попередження травматизму учнів.</w:t>
      </w:r>
      <w:r>
        <w:rPr>
          <w:rFonts w:ascii="Times New Roman" w:hAnsi="Times New Roman"/>
          <w:sz w:val="28"/>
          <w:szCs w:val="28"/>
        </w:rPr>
        <w:t xml:space="preserve"> </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ab/>
        <w:t>Один учень за медичною довідкою навчався на індивідуальному навчанні.</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З учнями вивчаються правила дорожнього руху. Щомісячно класні керівники проводять бесіди з протипожежної безпеки, правил поведінки на водоймищах та техніки безпеки під час проведення уроків та позаурочних заходів.</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Домінуючим лідером серед  перевірених часом форм роботи були  і є  співпраця вчителів і батьків.</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Минулорічна співпраця батьківської громадськості та педагогічного колективу вказує на зростання ролі батьківського комітету в житті школи.</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Налагоджені партнерські стосунки між  вчителями та батьками  на основі довіри,  взаємодопомоги, творчої  взаємодії допомагають створити належні умови для перебування учнів у закладі,їх розвитку.</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Батьківським комітетом закладу  ведеться  робота по благоустрою території та приміщень школи, надання  допомоги в організації ремонту, проведенні загальношкільних масових заходів, фінансовій підтримці учнів в поїздках для участі у семінарах, конкурсах. Доцільним буде згадати і 10% (52 тисячі грн.) вклад батьківської громади в реалізацію громадського проекту по заміні вікон.</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Щороку  раз на чверть  проводиться  аналіз та звіт поповнення матеріальної бази школи за бюджетні та спонсорські кошти.</w:t>
      </w:r>
    </w:p>
    <w:p>
      <w:pPr>
        <w:pStyle w:val="Normal"/>
        <w:spacing w:lineRule="auto" w:line="240" w:before="0" w:after="0"/>
        <w:ind w:left="0" w:right="0" w:firstLine="708"/>
        <w:jc w:val="both"/>
        <w:rPr>
          <w:rFonts w:ascii="Times New Roman" w:hAnsi="Times New Roman"/>
          <w:sz w:val="28"/>
          <w:szCs w:val="28"/>
          <w:lang w:val="uk-UA"/>
        </w:rPr>
      </w:pPr>
      <w:r>
        <w:rPr>
          <w:rFonts w:ascii="Times New Roman" w:hAnsi="Times New Roman"/>
          <w:sz w:val="28"/>
          <w:szCs w:val="28"/>
          <w:lang w:val="uk-UA"/>
        </w:rPr>
        <w:t>Шляхом залучення батьківських коштів здійснено  ремонт класних кімнат. У 7-А класі ( кл. керівник Войтенко М.Ю.), у 2-Б класі                     ( кл. керівник Петричкевич Н.Я),  у 3-В класі ( кл. керівник Лучицька Є.А.) у 1-Б класі (кл. керівник Литвиненко Т.А.) - замінено вікна на енергозберігаючі. Замінено шпалери у 8-А (кл.кер.Чудінова С.М.), 2-А (Мильникова Є.О.). Замінено  освітлення 6-Б (кл.кер.Синичич В.В.) .</w:t>
      </w:r>
    </w:p>
    <w:p>
      <w:pPr>
        <w:pStyle w:val="Normal"/>
        <w:spacing w:lineRule="auto" w:line="240" w:before="0" w:after="0"/>
        <w:ind w:left="0" w:right="0" w:firstLine="708"/>
        <w:jc w:val="both"/>
        <w:rPr>
          <w:rFonts w:ascii="Times New Roman" w:hAnsi="Times New Roman"/>
          <w:sz w:val="28"/>
          <w:szCs w:val="28"/>
          <w:lang w:val="uk-UA"/>
        </w:rPr>
      </w:pPr>
      <w:r>
        <w:rPr>
          <w:rFonts w:ascii="Times New Roman" w:hAnsi="Times New Roman"/>
          <w:sz w:val="28"/>
          <w:szCs w:val="28"/>
          <w:lang w:val="uk-UA"/>
        </w:rPr>
        <w:t xml:space="preserve">Для відкриття  «Світлиці української доблесті і слави» витрачено- 17684, 68 грн.    Здійснено ремонт декоративного  басейну у  вестибюлі на </w:t>
      </w:r>
      <w:r>
        <w:rPr>
          <w:rFonts w:ascii="Times New Roman" w:hAnsi="Times New Roman"/>
          <w:sz w:val="28"/>
          <w:szCs w:val="28"/>
          <w:highlight w:val="yellow"/>
          <w:lang w:val="uk-UA"/>
        </w:rPr>
        <w:t>суму -          грн.</w:t>
      </w:r>
      <w:r>
        <w:rPr>
          <w:rFonts w:ascii="Times New Roman" w:hAnsi="Times New Roman"/>
          <w:sz w:val="28"/>
          <w:szCs w:val="28"/>
          <w:lang w:val="uk-UA"/>
        </w:rPr>
        <w:t xml:space="preserve">   </w:t>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tab/>
        <w:t xml:space="preserve">Напередодні традиційного періоду підготовки закладу до нового навчального року </w:t>
      </w:r>
      <w:r>
        <w:rPr>
          <w:rFonts w:eastAsia="Times New Roman" w:ascii="Times New Roman" w:hAnsi="Times New Roman"/>
          <w:sz w:val="28"/>
          <w:szCs w:val="28"/>
          <w:lang w:val="uk-UA" w:eastAsia="ru-RU"/>
        </w:rPr>
        <w:t xml:space="preserve">адміністрацією НЗ проведенно ряд заходів щодо забезпечення належних та безпечних умов праці та навчання для цього </w:t>
      </w:r>
      <w:r>
        <w:rPr>
          <w:rFonts w:eastAsia="Times New Roman" w:ascii="Times New Roman" w:hAnsi="Times New Roman"/>
          <w:sz w:val="28"/>
          <w:szCs w:val="28"/>
          <w:highlight w:val="yellow"/>
          <w:lang w:val="uk-UA" w:eastAsia="ru-RU"/>
        </w:rPr>
        <w:t>витрачено –          грн.</w:t>
      </w:r>
      <w:r>
        <w:rPr>
          <w:rFonts w:eastAsia="Times New Roman" w:ascii="Times New Roman" w:hAnsi="Times New Roman"/>
          <w:sz w:val="28"/>
          <w:szCs w:val="28"/>
          <w:lang w:val="uk-UA" w:eastAsia="ru-RU"/>
        </w:rPr>
        <w:t xml:space="preserve"> </w:t>
      </w:r>
      <w:r>
        <w:rPr>
          <w:rFonts w:ascii="Times New Roman" w:hAnsi="Times New Roman"/>
          <w:sz w:val="28"/>
          <w:szCs w:val="28"/>
          <w:lang w:val="uk-UA"/>
        </w:rPr>
        <w:t xml:space="preserve">  </w:t>
      </w:r>
    </w:p>
    <w:p>
      <w:pPr>
        <w:pStyle w:val="Normal"/>
        <w:spacing w:lineRule="auto" w:line="240"/>
        <w:ind w:left="0" w:right="0" w:firstLine="708"/>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Неоціненну  та   вагому підтримку НЗ  надається   КП «Швидкісний трамвай». Так, у березні, ремонтною бригадою підприємства зроблено ремонт стелі спортивної зали. Матеріали для ремонту на суму 1210 грн. було придбано батьками. У травні 2017  року проведена   промивка/продувка, тим же підприємством, системи опалення. Протягом року надавались послуги електрика, слюсаря. Надавався автотранспорт.</w:t>
      </w:r>
    </w:p>
    <w:p>
      <w:pPr>
        <w:pStyle w:val="Normal"/>
        <w:spacing w:lineRule="auto" w:line="240" w:before="0" w:after="0"/>
        <w:rPr>
          <w:rFonts w:ascii="Times New Roman" w:hAnsi="Times New Roman"/>
          <w:sz w:val="28"/>
          <w:szCs w:val="28"/>
        </w:rPr>
      </w:pPr>
      <w:bookmarkStart w:id="0" w:name="_GoBack"/>
      <w:bookmarkEnd w:id="0"/>
      <w:r>
        <w:rPr>
          <w:rFonts w:ascii="Times New Roman" w:hAnsi="Times New Roman"/>
          <w:sz w:val="28"/>
          <w:szCs w:val="28"/>
          <w:lang w:val="uk-UA"/>
        </w:rPr>
        <w:t>П</w:t>
      </w:r>
      <w:r>
        <w:rPr>
          <w:rFonts w:ascii="Times New Roman" w:hAnsi="Times New Roman"/>
          <w:sz w:val="28"/>
          <w:szCs w:val="28"/>
        </w:rPr>
        <w:t xml:space="preserve">ротягом року </w:t>
      </w:r>
      <w:r>
        <w:rPr>
          <w:rFonts w:ascii="Times New Roman" w:hAnsi="Times New Roman"/>
          <w:sz w:val="28"/>
          <w:szCs w:val="28"/>
          <w:lang w:val="uk-UA"/>
        </w:rPr>
        <w:t>за б</w:t>
      </w:r>
      <w:r>
        <w:rPr>
          <w:rFonts w:ascii="Times New Roman" w:hAnsi="Times New Roman"/>
          <w:sz w:val="28"/>
          <w:szCs w:val="28"/>
        </w:rPr>
        <w:t>атьк</w:t>
      </w:r>
      <w:r>
        <w:rPr>
          <w:rFonts w:ascii="Times New Roman" w:hAnsi="Times New Roman"/>
          <w:sz w:val="28"/>
          <w:szCs w:val="28"/>
          <w:lang w:val="uk-UA"/>
        </w:rPr>
        <w:t xml:space="preserve">івський кошт </w:t>
      </w:r>
      <w:r>
        <w:rPr>
          <w:rFonts w:ascii="Times New Roman" w:hAnsi="Times New Roman"/>
          <w:sz w:val="28"/>
          <w:szCs w:val="28"/>
        </w:rPr>
        <w:t xml:space="preserve"> закуплено </w:t>
      </w:r>
      <w:r>
        <w:rPr>
          <w:rFonts w:ascii="Times New Roman" w:hAnsi="Times New Roman"/>
          <w:sz w:val="28"/>
          <w:szCs w:val="28"/>
          <w:lang w:val="uk-UA"/>
        </w:rPr>
        <w:t xml:space="preserve">такі </w:t>
      </w:r>
      <w:r>
        <w:rPr>
          <w:rFonts w:ascii="Times New Roman" w:hAnsi="Times New Roman"/>
          <w:sz w:val="28"/>
          <w:szCs w:val="28"/>
        </w:rPr>
        <w:t>матеріал</w:t>
      </w:r>
      <w:r>
        <w:rPr>
          <w:rFonts w:ascii="Times New Roman" w:hAnsi="Times New Roman"/>
          <w:sz w:val="28"/>
          <w:szCs w:val="28"/>
          <w:lang w:val="uk-UA"/>
        </w:rPr>
        <w:t>и</w:t>
      </w:r>
      <w:r>
        <w:rPr>
          <w:rFonts w:ascii="Times New Roman" w:hAnsi="Times New Roman"/>
          <w:sz w:val="28"/>
          <w:szCs w:val="28"/>
        </w:rPr>
        <w:t>:</w:t>
      </w:r>
    </w:p>
    <w:p>
      <w:pPr>
        <w:pStyle w:val="Normal"/>
        <w:spacing w:lineRule="auto" w:line="240" w:before="0" w:after="0"/>
        <w:rPr>
          <w:rFonts w:ascii="Times New Roman" w:hAnsi="Times New Roman"/>
          <w:sz w:val="16"/>
          <w:szCs w:val="16"/>
          <w:lang w:val="uk-UA"/>
        </w:rPr>
      </w:pPr>
      <w:r>
        <w:rPr>
          <w:rFonts w:ascii="Times New Roman" w:hAnsi="Times New Roman"/>
          <w:sz w:val="16"/>
          <w:szCs w:val="16"/>
          <w:lang w:val="uk-UA"/>
        </w:rPr>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 канцтовари ( папки, бумага, диски) – 1834,86 гривень;</w:t>
      </w:r>
    </w:p>
    <w:p>
      <w:pPr>
        <w:pStyle w:val="Normal"/>
        <w:spacing w:lineRule="auto" w:line="240" w:before="0" w:after="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uk-UA"/>
        </w:rPr>
        <w:t xml:space="preserve">ремонт </w:t>
      </w:r>
      <w:r>
        <w:rPr>
          <w:rFonts w:ascii="Times New Roman" w:hAnsi="Times New Roman"/>
          <w:sz w:val="28"/>
          <w:szCs w:val="28"/>
        </w:rPr>
        <w:t>інтернету</w:t>
      </w:r>
      <w:r>
        <w:rPr>
          <w:rFonts w:ascii="Times New Roman" w:hAnsi="Times New Roman"/>
          <w:sz w:val="28"/>
          <w:szCs w:val="28"/>
          <w:lang w:val="uk-UA"/>
        </w:rPr>
        <w:t xml:space="preserve"> (заміна кабелів)</w:t>
      </w:r>
      <w:r>
        <w:rPr>
          <w:rFonts w:ascii="Times New Roman" w:hAnsi="Times New Roman"/>
          <w:sz w:val="28"/>
          <w:szCs w:val="28"/>
        </w:rPr>
        <w:t>, заправка картриджів</w:t>
      </w:r>
      <w:r>
        <w:rPr>
          <w:rFonts w:ascii="Times New Roman" w:hAnsi="Times New Roman"/>
          <w:sz w:val="28"/>
          <w:szCs w:val="28"/>
          <w:lang w:val="uk-UA"/>
        </w:rPr>
        <w:t xml:space="preserve"> -  1805 гривень</w:t>
      </w:r>
      <w:r>
        <w:rPr>
          <w:rFonts w:ascii="Times New Roman" w:hAnsi="Times New Roman"/>
          <w:sz w:val="28"/>
          <w:szCs w:val="28"/>
        </w:rPr>
        <w:t>;</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xml:space="preserve">- установка ІТЗ у 312 каб. (придбання кабелю, кріплення для мультимедійки, </w:t>
      </w:r>
      <w:r>
        <w:rPr>
          <w:rFonts w:ascii="Times New Roman" w:hAnsi="Times New Roman"/>
          <w:sz w:val="28"/>
          <w:szCs w:val="28"/>
          <w:lang w:val="en-US"/>
        </w:rPr>
        <w:t>Wi</w:t>
      </w:r>
      <w:r>
        <w:rPr>
          <w:rFonts w:ascii="Times New Roman" w:hAnsi="Times New Roman"/>
          <w:sz w:val="28"/>
          <w:szCs w:val="28"/>
        </w:rPr>
        <w:t>-</w:t>
      </w:r>
      <w:r>
        <w:rPr>
          <w:rFonts w:ascii="Times New Roman" w:hAnsi="Times New Roman"/>
          <w:sz w:val="28"/>
          <w:szCs w:val="28"/>
          <w:lang w:val="en-US"/>
        </w:rPr>
        <w:t>FI</w:t>
      </w:r>
      <w:r>
        <w:rPr>
          <w:rFonts w:ascii="Times New Roman" w:hAnsi="Times New Roman"/>
          <w:sz w:val="28"/>
          <w:szCs w:val="28"/>
        </w:rPr>
        <w:t xml:space="preserve"> </w:t>
      </w:r>
      <w:r>
        <w:rPr>
          <w:rFonts w:ascii="Times New Roman" w:hAnsi="Times New Roman"/>
          <w:sz w:val="28"/>
          <w:szCs w:val="28"/>
          <w:lang w:val="uk-UA"/>
        </w:rPr>
        <w:t>адаптер) - 2500 гривень;</w:t>
      </w:r>
    </w:p>
    <w:p>
      <w:pPr>
        <w:pStyle w:val="Normal"/>
        <w:spacing w:lineRule="auto" w:line="240" w:before="0" w:after="0"/>
        <w:rPr>
          <w:rFonts w:ascii="Times New Roman" w:hAnsi="Times New Roman"/>
          <w:sz w:val="28"/>
          <w:szCs w:val="28"/>
        </w:rPr>
      </w:pPr>
      <w:r>
        <w:rPr>
          <w:rFonts w:ascii="Times New Roman" w:hAnsi="Times New Roman"/>
          <w:sz w:val="28"/>
          <w:szCs w:val="28"/>
          <w:lang w:val="uk-UA"/>
        </w:rPr>
        <w:t>- ремонт принтерів та болгарки - 1095 гривень</w:t>
      </w:r>
      <w:r>
        <w:rPr>
          <w:rFonts w:ascii="Times New Roman" w:hAnsi="Times New Roman"/>
          <w:sz w:val="28"/>
          <w:szCs w:val="28"/>
        </w:rPr>
        <w:t>;</w:t>
      </w:r>
    </w:p>
    <w:p>
      <w:pPr>
        <w:pStyle w:val="Normal"/>
        <w:spacing w:lineRule="auto" w:line="240" w:before="0" w:after="0"/>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uk-UA"/>
        </w:rPr>
        <w:t xml:space="preserve"> придбання господарчого </w:t>
      </w:r>
      <w:r>
        <w:rPr>
          <w:rFonts w:ascii="Times New Roman" w:hAnsi="Times New Roman"/>
          <w:sz w:val="28"/>
          <w:szCs w:val="28"/>
        </w:rPr>
        <w:t xml:space="preserve"> </w:t>
      </w:r>
      <w:r>
        <w:rPr>
          <w:rFonts w:ascii="Times New Roman" w:hAnsi="Times New Roman"/>
          <w:sz w:val="28"/>
          <w:szCs w:val="28"/>
          <w:lang w:val="uk-UA"/>
        </w:rPr>
        <w:t>приладдя</w:t>
      </w:r>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6</w:t>
      </w:r>
      <w:r>
        <w:rPr>
          <w:rFonts w:ascii="Times New Roman" w:hAnsi="Times New Roman"/>
          <w:sz w:val="28"/>
          <w:szCs w:val="28"/>
        </w:rPr>
        <w:t>7</w:t>
      </w:r>
      <w:r>
        <w:rPr>
          <w:rFonts w:ascii="Times New Roman" w:hAnsi="Times New Roman"/>
          <w:sz w:val="28"/>
          <w:szCs w:val="28"/>
          <w:lang w:val="uk-UA"/>
        </w:rPr>
        <w:t>76</w:t>
      </w:r>
      <w:r>
        <w:rPr>
          <w:rFonts w:ascii="Times New Roman" w:hAnsi="Times New Roman"/>
          <w:sz w:val="28"/>
          <w:szCs w:val="28"/>
        </w:rPr>
        <w:t>,45 грив</w:t>
      </w:r>
      <w:r>
        <w:rPr>
          <w:rFonts w:ascii="Times New Roman" w:hAnsi="Times New Roman"/>
          <w:sz w:val="28"/>
          <w:szCs w:val="28"/>
          <w:lang w:val="uk-UA"/>
        </w:rPr>
        <w:t>ень</w:t>
      </w:r>
      <w:r>
        <w:rPr>
          <w:rFonts w:ascii="Times New Roman" w:hAnsi="Times New Roman"/>
          <w:sz w:val="28"/>
          <w:szCs w:val="28"/>
        </w:rPr>
        <w:t>;</w:t>
      </w:r>
    </w:p>
    <w:p>
      <w:pPr>
        <w:pStyle w:val="Normal"/>
        <w:spacing w:lineRule="auto" w:line="240" w:before="0" w:after="0"/>
        <w:rPr>
          <w:rFonts w:ascii="Times New Roman" w:hAnsi="Times New Roman"/>
          <w:sz w:val="28"/>
          <w:szCs w:val="28"/>
          <w:lang w:val="uk-UA"/>
        </w:rPr>
      </w:pPr>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 xml:space="preserve"> грамоти та дипломи – 368</w:t>
      </w:r>
      <w:r>
        <w:rPr>
          <w:rFonts w:ascii="Times New Roman" w:hAnsi="Times New Roman"/>
          <w:sz w:val="28"/>
          <w:szCs w:val="28"/>
          <w:lang w:val="uk-UA"/>
        </w:rPr>
        <w:t>,50</w:t>
      </w:r>
      <w:r>
        <w:rPr>
          <w:rFonts w:ascii="Times New Roman" w:hAnsi="Times New Roman"/>
          <w:sz w:val="28"/>
          <w:szCs w:val="28"/>
        </w:rPr>
        <w:t xml:space="preserve"> грив</w:t>
      </w:r>
      <w:r>
        <w:rPr>
          <w:rFonts w:ascii="Times New Roman" w:hAnsi="Times New Roman"/>
          <w:sz w:val="28"/>
          <w:szCs w:val="28"/>
          <w:lang w:val="uk-UA"/>
        </w:rPr>
        <w:t>ень;</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транспортні послуги- 868 гривень;</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медикаменти на суму 722,40 гривень;</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 фарба - 998 гривень;</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оснащення кабінету музики  - 348,50 гривень;</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профілактичні роботи щодо  вентиляційних каналів та заземлення - 468 гривень;</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витрати на оформлення виставкових матеріалів -3536,80 гривень;</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кріплення для стендів та телевізора на суму 640,58 гривень;</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меблі  - 5300 гривень;</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матеріали для металевої майстерні - 280 гривень;</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встановлення терміналу в їдальні – 298,49 гривень;</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світильники та лампи - 736 гривень;</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придбання перфоратора та тепло вентилятора – 1878,40 гривень;</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xml:space="preserve">- придбання цементу, відсіву та крейди – 1302,54 гривнень;  </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оплата проїзду учнів в місто Дніпро на МАН, участь в обласному семінарі «Вчитель року» - 1328 гривень;</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нейлон, тісьма  -5965 гривень;</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обладнання туалетів ІІ поверху (встановлення кабінок) – 6603,60 гривень;</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підписка на журнал «Безпека Придніпров’я» та навчання по пожежній безпеці -399,45 гривень;</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бензин, масло та місінь для бензокосилки - 563 гривні;</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ремонт обладнання - 275 гривень;</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плити ДСП для парт – 3708,42 гривні.</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З бюджету було виділено кошти – 275441,98 гривень для придбання:</w:t>
      </w:r>
    </w:p>
    <w:p>
      <w:pPr>
        <w:pStyle w:val="ListParagraph"/>
        <w:numPr>
          <w:ilvl w:val="0"/>
          <w:numId w:val="1"/>
        </w:numPr>
        <w:spacing w:lineRule="auto" w:line="240" w:before="0" w:after="0"/>
        <w:ind w:left="435" w:right="0" w:hanging="357"/>
        <w:contextualSpacing/>
        <w:rPr>
          <w:rFonts w:ascii="Times New Roman" w:hAnsi="Times New Roman"/>
          <w:sz w:val="28"/>
          <w:szCs w:val="28"/>
          <w:lang w:val="uk-UA"/>
        </w:rPr>
      </w:pPr>
      <w:r>
        <w:rPr>
          <w:rFonts w:ascii="Times New Roman" w:hAnsi="Times New Roman"/>
          <w:sz w:val="28"/>
          <w:szCs w:val="28"/>
          <w:lang w:val="uk-UA"/>
        </w:rPr>
        <w:t>Контейнер для сміття (2шт) - 13146 гривень;</w:t>
      </w:r>
    </w:p>
    <w:p>
      <w:pPr>
        <w:pStyle w:val="ListParagraph"/>
        <w:numPr>
          <w:ilvl w:val="0"/>
          <w:numId w:val="1"/>
        </w:numPr>
        <w:spacing w:lineRule="auto" w:line="240" w:before="0" w:after="0"/>
        <w:ind w:left="435" w:right="0" w:hanging="357"/>
        <w:contextualSpacing/>
        <w:rPr>
          <w:rFonts w:ascii="Times New Roman" w:hAnsi="Times New Roman"/>
          <w:sz w:val="28"/>
          <w:szCs w:val="28"/>
          <w:lang w:val="uk-UA"/>
        </w:rPr>
      </w:pPr>
      <w:r>
        <w:rPr>
          <w:rFonts w:ascii="Times New Roman" w:hAnsi="Times New Roman"/>
          <w:sz w:val="28"/>
          <w:szCs w:val="28"/>
          <w:lang w:val="uk-UA"/>
        </w:rPr>
        <w:t>Відро оцинковане (20шт) - 690 гривень;</w:t>
      </w:r>
    </w:p>
    <w:p>
      <w:pPr>
        <w:pStyle w:val="ListParagraph"/>
        <w:numPr>
          <w:ilvl w:val="0"/>
          <w:numId w:val="1"/>
        </w:numPr>
        <w:spacing w:lineRule="auto" w:line="240" w:before="0" w:after="0"/>
        <w:ind w:left="435" w:right="0" w:hanging="357"/>
        <w:contextualSpacing/>
        <w:rPr>
          <w:rFonts w:ascii="Times New Roman" w:hAnsi="Times New Roman"/>
          <w:sz w:val="28"/>
          <w:szCs w:val="28"/>
          <w:lang w:val="uk-UA"/>
        </w:rPr>
      </w:pPr>
      <w:r>
        <w:rPr>
          <w:rFonts w:ascii="Times New Roman" w:hAnsi="Times New Roman"/>
          <w:sz w:val="28"/>
          <w:szCs w:val="28"/>
          <w:lang w:val="uk-UA"/>
        </w:rPr>
        <w:t>Лопата копальна (20шт) - 1180 гривень;</w:t>
      </w:r>
    </w:p>
    <w:p>
      <w:pPr>
        <w:pStyle w:val="ListParagraph"/>
        <w:numPr>
          <w:ilvl w:val="0"/>
          <w:numId w:val="1"/>
        </w:numPr>
        <w:spacing w:lineRule="auto" w:line="240" w:before="0" w:after="0"/>
        <w:ind w:left="435" w:right="0" w:hanging="357"/>
        <w:contextualSpacing/>
        <w:rPr>
          <w:rFonts w:ascii="Times New Roman" w:hAnsi="Times New Roman"/>
          <w:sz w:val="28"/>
          <w:szCs w:val="28"/>
          <w:lang w:val="uk-UA"/>
        </w:rPr>
      </w:pPr>
      <w:r>
        <w:rPr>
          <w:rFonts w:ascii="Times New Roman" w:hAnsi="Times New Roman"/>
          <w:sz w:val="28"/>
          <w:szCs w:val="28"/>
          <w:lang w:val="uk-UA"/>
        </w:rPr>
        <w:t>Лопата підборна (12 шт) - 720 гривень;</w:t>
      </w:r>
    </w:p>
    <w:p>
      <w:pPr>
        <w:pStyle w:val="ListParagraph"/>
        <w:numPr>
          <w:ilvl w:val="0"/>
          <w:numId w:val="1"/>
        </w:numPr>
        <w:spacing w:lineRule="auto" w:line="240" w:before="0" w:after="0"/>
        <w:ind w:left="435" w:right="0" w:hanging="357"/>
        <w:contextualSpacing/>
        <w:rPr>
          <w:rFonts w:ascii="Times New Roman" w:hAnsi="Times New Roman"/>
          <w:sz w:val="28"/>
          <w:szCs w:val="28"/>
          <w:lang w:val="uk-UA"/>
        </w:rPr>
      </w:pPr>
      <w:r>
        <w:rPr>
          <w:rFonts w:ascii="Times New Roman" w:hAnsi="Times New Roman"/>
          <w:sz w:val="28"/>
          <w:szCs w:val="28"/>
          <w:lang w:val="uk-UA"/>
        </w:rPr>
        <w:t>Сапи (5шт) - 155 гривень;</w:t>
      </w:r>
    </w:p>
    <w:p>
      <w:pPr>
        <w:pStyle w:val="ListParagraph"/>
        <w:numPr>
          <w:ilvl w:val="0"/>
          <w:numId w:val="1"/>
        </w:numPr>
        <w:spacing w:lineRule="auto" w:line="240" w:before="0" w:after="0"/>
        <w:ind w:left="435" w:right="0" w:hanging="357"/>
        <w:contextualSpacing/>
        <w:rPr>
          <w:rFonts w:ascii="Times New Roman" w:hAnsi="Times New Roman"/>
          <w:sz w:val="28"/>
          <w:szCs w:val="28"/>
          <w:lang w:val="uk-UA"/>
        </w:rPr>
      </w:pPr>
      <w:r>
        <w:rPr>
          <w:rFonts w:ascii="Times New Roman" w:hAnsi="Times New Roman"/>
          <w:sz w:val="28"/>
          <w:szCs w:val="28"/>
          <w:lang w:val="uk-UA"/>
        </w:rPr>
        <w:t>Рукавиці робочі (32 шт) – 201,60 гривень;</w:t>
      </w:r>
    </w:p>
    <w:p>
      <w:pPr>
        <w:pStyle w:val="ListParagraph"/>
        <w:numPr>
          <w:ilvl w:val="0"/>
          <w:numId w:val="1"/>
        </w:numPr>
        <w:spacing w:lineRule="auto" w:line="240" w:before="0" w:after="0"/>
        <w:ind w:left="435" w:right="0" w:hanging="357"/>
        <w:contextualSpacing/>
        <w:rPr>
          <w:rFonts w:ascii="Times New Roman" w:hAnsi="Times New Roman"/>
          <w:sz w:val="28"/>
          <w:szCs w:val="28"/>
          <w:lang w:val="uk-UA"/>
        </w:rPr>
      </w:pPr>
      <w:r>
        <w:rPr>
          <w:rFonts w:ascii="Times New Roman" w:hAnsi="Times New Roman"/>
          <w:sz w:val="28"/>
          <w:szCs w:val="28"/>
          <w:lang w:val="uk-UA"/>
        </w:rPr>
        <w:t>Рукавиці резинові (6 шт) – 60,60 гривень;</w:t>
      </w:r>
    </w:p>
    <w:p>
      <w:pPr>
        <w:pStyle w:val="ListParagraph"/>
        <w:numPr>
          <w:ilvl w:val="0"/>
          <w:numId w:val="1"/>
        </w:numPr>
        <w:spacing w:lineRule="auto" w:line="240" w:before="0" w:after="0"/>
        <w:ind w:left="435" w:right="0" w:hanging="357"/>
        <w:contextualSpacing/>
        <w:rPr>
          <w:rFonts w:ascii="Times New Roman" w:hAnsi="Times New Roman"/>
          <w:sz w:val="28"/>
          <w:szCs w:val="28"/>
          <w:lang w:val="uk-UA"/>
        </w:rPr>
      </w:pPr>
      <w:r>
        <w:rPr>
          <w:rFonts w:ascii="Times New Roman" w:hAnsi="Times New Roman"/>
          <w:sz w:val="28"/>
          <w:szCs w:val="28"/>
          <w:lang w:val="uk-UA"/>
        </w:rPr>
        <w:t>Віники (20 шт) - 308 гривень;</w:t>
      </w:r>
    </w:p>
    <w:p>
      <w:pPr>
        <w:pStyle w:val="ListParagraph"/>
        <w:numPr>
          <w:ilvl w:val="0"/>
          <w:numId w:val="1"/>
        </w:numPr>
        <w:spacing w:lineRule="auto" w:line="240" w:before="0" w:after="0"/>
        <w:ind w:left="435" w:right="0" w:hanging="357"/>
        <w:contextualSpacing/>
        <w:rPr>
          <w:rFonts w:ascii="Times New Roman" w:hAnsi="Times New Roman"/>
          <w:sz w:val="28"/>
          <w:szCs w:val="28"/>
          <w:lang w:val="uk-UA"/>
        </w:rPr>
      </w:pPr>
      <w:r>
        <w:rPr>
          <w:rFonts w:ascii="Times New Roman" w:hAnsi="Times New Roman"/>
          <w:sz w:val="28"/>
          <w:szCs w:val="28"/>
          <w:lang w:val="uk-UA"/>
        </w:rPr>
        <w:t>Мітла (7шт) – 274,40 гривень;</w:t>
      </w:r>
    </w:p>
    <w:p>
      <w:pPr>
        <w:pStyle w:val="ListParagraph"/>
        <w:numPr>
          <w:ilvl w:val="0"/>
          <w:numId w:val="1"/>
        </w:numPr>
        <w:spacing w:lineRule="auto" w:line="240" w:before="0" w:after="0"/>
        <w:ind w:left="435" w:right="0" w:hanging="357"/>
        <w:contextualSpacing/>
        <w:rPr>
          <w:rFonts w:ascii="Times New Roman" w:hAnsi="Times New Roman"/>
          <w:sz w:val="28"/>
          <w:szCs w:val="28"/>
          <w:lang w:val="uk-UA"/>
        </w:rPr>
      </w:pPr>
      <w:r>
        <w:rPr>
          <w:rFonts w:ascii="Times New Roman" w:hAnsi="Times New Roman"/>
          <w:sz w:val="28"/>
          <w:szCs w:val="28"/>
          <w:lang w:val="uk-UA"/>
        </w:rPr>
        <w:t>Мітла пластикова (6шт) - 150 гривень;</w:t>
      </w:r>
    </w:p>
    <w:p>
      <w:pPr>
        <w:pStyle w:val="ListParagraph"/>
        <w:numPr>
          <w:ilvl w:val="0"/>
          <w:numId w:val="1"/>
        </w:numPr>
        <w:spacing w:lineRule="auto" w:line="240" w:before="0" w:after="0"/>
        <w:ind w:left="435" w:right="0" w:hanging="357"/>
        <w:contextualSpacing/>
        <w:rPr>
          <w:rFonts w:ascii="Times New Roman" w:hAnsi="Times New Roman"/>
          <w:sz w:val="28"/>
          <w:szCs w:val="28"/>
          <w:lang w:val="uk-UA"/>
        </w:rPr>
      </w:pPr>
      <w:r>
        <w:rPr>
          <w:rFonts w:ascii="Times New Roman" w:hAnsi="Times New Roman"/>
          <w:sz w:val="28"/>
          <w:szCs w:val="28"/>
          <w:lang w:val="uk-UA"/>
        </w:rPr>
        <w:t>Тачка - 1090 гривень;</w:t>
      </w:r>
    </w:p>
    <w:p>
      <w:pPr>
        <w:pStyle w:val="ListParagraph"/>
        <w:numPr>
          <w:ilvl w:val="0"/>
          <w:numId w:val="1"/>
        </w:numPr>
        <w:spacing w:lineRule="auto" w:line="240" w:before="0" w:after="0"/>
        <w:ind w:left="435" w:right="0" w:hanging="357"/>
        <w:contextualSpacing/>
        <w:rPr>
          <w:rFonts w:ascii="Times New Roman" w:hAnsi="Times New Roman"/>
          <w:sz w:val="28"/>
          <w:szCs w:val="28"/>
          <w:lang w:val="uk-UA"/>
        </w:rPr>
      </w:pPr>
      <w:r>
        <w:rPr>
          <w:rFonts w:ascii="Times New Roman" w:hAnsi="Times New Roman"/>
          <w:sz w:val="28"/>
          <w:szCs w:val="28"/>
          <w:lang w:val="uk-UA"/>
        </w:rPr>
        <w:t>Лопата снігова (16 шт) - 800 гривень;</w:t>
      </w:r>
    </w:p>
    <w:p>
      <w:pPr>
        <w:pStyle w:val="ListParagraph"/>
        <w:numPr>
          <w:ilvl w:val="0"/>
          <w:numId w:val="1"/>
        </w:numPr>
        <w:spacing w:lineRule="auto" w:line="240" w:before="0" w:after="0"/>
        <w:ind w:left="435" w:right="0" w:hanging="357"/>
        <w:contextualSpacing/>
        <w:rPr>
          <w:rFonts w:ascii="Times New Roman" w:hAnsi="Times New Roman"/>
          <w:sz w:val="28"/>
          <w:szCs w:val="28"/>
          <w:lang w:val="uk-UA"/>
        </w:rPr>
      </w:pPr>
      <w:r>
        <w:rPr>
          <w:rFonts w:ascii="Times New Roman" w:hAnsi="Times New Roman"/>
          <w:sz w:val="28"/>
          <w:szCs w:val="28"/>
          <w:lang w:val="uk-UA"/>
        </w:rPr>
        <w:t>Лом (1шт) - 128 гривень;</w:t>
      </w:r>
    </w:p>
    <w:p>
      <w:pPr>
        <w:pStyle w:val="ListParagraph"/>
        <w:numPr>
          <w:ilvl w:val="0"/>
          <w:numId w:val="1"/>
        </w:numPr>
        <w:spacing w:lineRule="auto" w:line="240" w:before="0" w:after="0"/>
        <w:ind w:left="435" w:right="0" w:hanging="357"/>
        <w:contextualSpacing/>
        <w:rPr>
          <w:rFonts w:ascii="Times New Roman" w:hAnsi="Times New Roman"/>
          <w:sz w:val="28"/>
          <w:szCs w:val="28"/>
          <w:lang w:val="uk-UA"/>
        </w:rPr>
      </w:pPr>
      <w:r>
        <w:rPr>
          <w:rFonts w:ascii="Times New Roman" w:hAnsi="Times New Roman"/>
          <w:sz w:val="28"/>
          <w:szCs w:val="28"/>
          <w:lang w:val="uk-UA"/>
        </w:rPr>
        <w:t>Сокира (1шт) - 89 гривень;</w:t>
      </w:r>
    </w:p>
    <w:p>
      <w:pPr>
        <w:pStyle w:val="ListParagraph"/>
        <w:numPr>
          <w:ilvl w:val="0"/>
          <w:numId w:val="1"/>
        </w:numPr>
        <w:spacing w:lineRule="auto" w:line="240" w:before="0" w:after="0"/>
        <w:ind w:left="435" w:right="0" w:hanging="357"/>
        <w:contextualSpacing/>
        <w:rPr>
          <w:rFonts w:ascii="Times New Roman" w:hAnsi="Times New Roman"/>
          <w:sz w:val="28"/>
          <w:szCs w:val="28"/>
          <w:lang w:val="uk-UA"/>
        </w:rPr>
      </w:pPr>
      <w:r>
        <w:rPr>
          <w:rFonts w:ascii="Times New Roman" w:hAnsi="Times New Roman"/>
          <w:sz w:val="28"/>
          <w:szCs w:val="28"/>
          <w:lang w:val="uk-UA"/>
        </w:rPr>
        <w:t>Відро пластикове (10шт) - 350 гривень;</w:t>
      </w:r>
    </w:p>
    <w:p>
      <w:pPr>
        <w:pStyle w:val="ListParagraph"/>
        <w:numPr>
          <w:ilvl w:val="0"/>
          <w:numId w:val="1"/>
        </w:numPr>
        <w:spacing w:lineRule="auto" w:line="240" w:before="0" w:after="0"/>
        <w:ind w:left="435" w:right="0" w:hanging="357"/>
        <w:contextualSpacing/>
        <w:rPr>
          <w:rFonts w:ascii="Times New Roman" w:hAnsi="Times New Roman"/>
          <w:sz w:val="28"/>
          <w:szCs w:val="28"/>
          <w:lang w:val="uk-UA"/>
        </w:rPr>
      </w:pPr>
      <w:r>
        <w:rPr>
          <w:rFonts w:ascii="Times New Roman" w:hAnsi="Times New Roman"/>
          <w:sz w:val="28"/>
          <w:szCs w:val="28"/>
          <w:lang w:val="uk-UA"/>
        </w:rPr>
        <w:t>Крейда (25 упаковок) - 1000 гривень;</w:t>
      </w:r>
    </w:p>
    <w:p>
      <w:pPr>
        <w:pStyle w:val="ListParagraph"/>
        <w:numPr>
          <w:ilvl w:val="0"/>
          <w:numId w:val="1"/>
        </w:numPr>
        <w:spacing w:lineRule="auto" w:line="240" w:before="0" w:after="0"/>
        <w:ind w:left="435" w:right="0" w:hanging="357"/>
        <w:contextualSpacing/>
        <w:rPr>
          <w:rFonts w:ascii="Times New Roman" w:hAnsi="Times New Roman"/>
          <w:sz w:val="28"/>
          <w:szCs w:val="28"/>
          <w:lang w:val="uk-UA"/>
        </w:rPr>
      </w:pPr>
      <w:r>
        <w:rPr>
          <w:rFonts w:ascii="Times New Roman" w:hAnsi="Times New Roman"/>
          <w:sz w:val="28"/>
          <w:szCs w:val="28"/>
          <w:lang w:val="uk-UA"/>
        </w:rPr>
        <w:t>М’ячі (20шт) - 3825 гривень;</w:t>
      </w:r>
    </w:p>
    <w:p>
      <w:pPr>
        <w:pStyle w:val="ListParagraph"/>
        <w:numPr>
          <w:ilvl w:val="0"/>
          <w:numId w:val="1"/>
        </w:numPr>
        <w:spacing w:lineRule="auto" w:line="240" w:before="0" w:after="0"/>
        <w:ind w:left="435" w:right="0" w:hanging="357"/>
        <w:contextualSpacing/>
        <w:rPr>
          <w:rFonts w:ascii="Times New Roman" w:hAnsi="Times New Roman"/>
          <w:sz w:val="28"/>
          <w:szCs w:val="28"/>
          <w:lang w:val="uk-UA"/>
        </w:rPr>
      </w:pPr>
      <w:r>
        <w:rPr>
          <w:rFonts w:ascii="Times New Roman" w:hAnsi="Times New Roman"/>
          <w:sz w:val="28"/>
          <w:szCs w:val="28"/>
          <w:lang w:val="uk-UA"/>
        </w:rPr>
        <w:t>Світодіодні лампи (60 шт) - 3468 гривень;</w:t>
      </w:r>
    </w:p>
    <w:p>
      <w:pPr>
        <w:pStyle w:val="ListParagraph"/>
        <w:numPr>
          <w:ilvl w:val="0"/>
          <w:numId w:val="1"/>
        </w:numPr>
        <w:spacing w:lineRule="auto" w:line="240" w:before="0" w:after="0"/>
        <w:ind w:left="435" w:right="0" w:hanging="357"/>
        <w:contextualSpacing/>
        <w:jc w:val="both"/>
        <w:rPr>
          <w:rFonts w:ascii="Times New Roman" w:hAnsi="Times New Roman"/>
          <w:sz w:val="28"/>
          <w:szCs w:val="28"/>
          <w:lang w:val="uk-UA"/>
        </w:rPr>
      </w:pPr>
      <w:r>
        <w:rPr>
          <w:rFonts w:ascii="Times New Roman" w:hAnsi="Times New Roman"/>
          <w:sz w:val="28"/>
          <w:szCs w:val="28"/>
          <w:lang w:val="uk-UA"/>
        </w:rPr>
        <w:t xml:space="preserve">Миючий засіб ( 25 кг) - 750 гривень. </w:t>
      </w:r>
    </w:p>
    <w:p>
      <w:pPr>
        <w:pStyle w:val="ListParagraph"/>
        <w:numPr>
          <w:ilvl w:val="0"/>
          <w:numId w:val="1"/>
        </w:numPr>
        <w:spacing w:lineRule="auto" w:line="240" w:before="0" w:after="0"/>
        <w:ind w:left="435" w:right="0" w:hanging="357"/>
        <w:contextualSpacing/>
        <w:jc w:val="both"/>
        <w:rPr>
          <w:rFonts w:ascii="Times New Roman" w:hAnsi="Times New Roman"/>
          <w:sz w:val="28"/>
          <w:szCs w:val="28"/>
          <w:lang w:val="uk-UA"/>
        </w:rPr>
      </w:pPr>
      <w:r>
        <w:rPr>
          <w:rFonts w:ascii="Times New Roman" w:hAnsi="Times New Roman"/>
          <w:sz w:val="28"/>
          <w:szCs w:val="28"/>
          <w:lang w:val="uk-UA"/>
        </w:rPr>
        <w:t xml:space="preserve">Встановлено устаткування відео спостереження-130000 грн. </w:t>
      </w:r>
    </w:p>
    <w:p>
      <w:pPr>
        <w:pStyle w:val="Normal"/>
        <w:spacing w:lineRule="auto" w:line="240" w:before="0" w:after="0"/>
        <w:ind w:left="0" w:right="0" w:firstLine="435"/>
        <w:jc w:val="both"/>
        <w:rPr>
          <w:rFonts w:ascii="Times New Roman" w:hAnsi="Times New Roman"/>
          <w:sz w:val="28"/>
          <w:szCs w:val="28"/>
          <w:lang w:val="uk-UA"/>
        </w:rPr>
      </w:pPr>
      <w:r>
        <w:rPr>
          <w:rFonts w:ascii="Times New Roman" w:hAnsi="Times New Roman"/>
          <w:sz w:val="28"/>
          <w:szCs w:val="28"/>
          <w:lang w:val="uk-UA"/>
        </w:rPr>
        <w:t>За власний кошт гр.Чурбанова Олександра Володимировича були придбані 16 комплектів спортивної форми та 14 спортивних шортів на суму 3250 гривень.</w:t>
      </w:r>
    </w:p>
    <w:p>
      <w:pPr>
        <w:pStyle w:val="Normal"/>
        <w:spacing w:lineRule="auto" w:line="240" w:before="0" w:after="0"/>
        <w:ind w:left="0" w:right="0" w:firstLine="435"/>
        <w:jc w:val="both"/>
        <w:rPr>
          <w:rFonts w:ascii="Times New Roman" w:hAnsi="Times New Roman"/>
          <w:sz w:val="28"/>
          <w:szCs w:val="28"/>
          <w:lang w:val="uk-UA"/>
        </w:rPr>
      </w:pPr>
      <w:r>
        <w:rPr>
          <w:rFonts w:ascii="Times New Roman" w:hAnsi="Times New Roman"/>
          <w:sz w:val="28"/>
          <w:szCs w:val="28"/>
          <w:lang w:val="uk-UA"/>
        </w:rPr>
        <w:t>За кошти працівників НЗ придбано принтер в конференц залу на суму 4335 гривень.</w:t>
      </w:r>
    </w:p>
    <w:p>
      <w:pPr>
        <w:pStyle w:val="Normal"/>
        <w:spacing w:lineRule="auto" w:line="240" w:before="0" w:after="0"/>
        <w:ind w:left="0" w:right="0" w:firstLine="435"/>
        <w:jc w:val="both"/>
        <w:rPr>
          <w:rFonts w:eastAsia="Times New Roman" w:ascii="Times New Roman" w:hAnsi="Times New Roman"/>
          <w:sz w:val="28"/>
          <w:szCs w:val="28"/>
          <w:lang w:val="uk-UA" w:eastAsia="ru-RU"/>
        </w:rPr>
      </w:pPr>
      <w:r>
        <w:rPr>
          <w:rFonts w:ascii="Times New Roman" w:hAnsi="Times New Roman"/>
          <w:sz w:val="28"/>
          <w:szCs w:val="28"/>
          <w:lang w:val="uk-UA"/>
        </w:rPr>
        <w:t xml:space="preserve"> </w:t>
      </w:r>
      <w:r>
        <w:rPr>
          <w:rFonts w:eastAsia="Times New Roman" w:ascii="Times New Roman" w:hAnsi="Times New Roman"/>
          <w:sz w:val="28"/>
          <w:szCs w:val="28"/>
          <w:lang w:val="uk-UA" w:eastAsia="ru-RU"/>
        </w:rPr>
        <w:t>Від імені всього колективу закладу  низький уклін всім небайдужим до справ життєдіяльності нашої школи. Тож, не збідніє  та рука, що дає…</w:t>
      </w:r>
    </w:p>
    <w:p>
      <w:pPr>
        <w:pStyle w:val="Normal"/>
        <w:spacing w:lineRule="auto" w:line="240" w:before="0" w:after="0"/>
        <w:ind w:left="0" w:right="0" w:firstLine="435"/>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Важливим  акцентом у роботі закладу є відкритість й прозорість школи.</w:t>
      </w:r>
    </w:p>
    <w:p>
      <w:pPr>
        <w:pStyle w:val="Normal"/>
        <w:spacing w:lineRule="auto" w:line="240" w:before="0" w:after="0"/>
        <w:ind w:left="0" w:right="0" w:firstLine="435"/>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Школа має свій сайт який у цьому році зайняв третє місце серед сайтів навчальних закладів міста.</w:t>
      </w:r>
    </w:p>
    <w:p>
      <w:pPr>
        <w:pStyle w:val="Normal"/>
        <w:spacing w:lineRule="auto" w:line="240" w:before="0" w:after="0"/>
        <w:ind w:left="0" w:right="0" w:firstLine="435"/>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Класні батьківські збори проводяться 4 рази на рік. Засідання   загальношкільного батьківського комітету  проводилося 4 рази на рік,  відповідно до планування.</w:t>
      </w:r>
    </w:p>
    <w:p>
      <w:pPr>
        <w:pStyle w:val="Normal"/>
        <w:spacing w:lineRule="auto" w:line="240" w:before="0" w:after="0"/>
        <w:ind w:left="0" w:right="0" w:firstLine="435"/>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Отже, виходячи з  аналізу роботи школи  за минулий рік,  визначені головні  завдання закладу на 201</w:t>
      </w:r>
      <w:r>
        <w:rPr>
          <w:rFonts w:eastAsia="Times New Roman" w:ascii="Times New Roman" w:hAnsi="Times New Roman"/>
          <w:sz w:val="28"/>
          <w:szCs w:val="28"/>
          <w:lang w:eastAsia="ru-RU"/>
        </w:rPr>
        <w:t>7</w:t>
      </w:r>
      <w:r>
        <w:rPr>
          <w:rFonts w:eastAsia="Times New Roman" w:ascii="Times New Roman" w:hAnsi="Times New Roman"/>
          <w:sz w:val="28"/>
          <w:szCs w:val="28"/>
          <w:lang w:val="uk-UA" w:eastAsia="ru-RU"/>
        </w:rPr>
        <w:t>-201</w:t>
      </w:r>
      <w:r>
        <w:rPr>
          <w:rFonts w:eastAsia="Times New Roman" w:ascii="Times New Roman" w:hAnsi="Times New Roman"/>
          <w:sz w:val="28"/>
          <w:szCs w:val="28"/>
          <w:lang w:eastAsia="ru-RU"/>
        </w:rPr>
        <w:t xml:space="preserve">8 </w:t>
      </w:r>
      <w:r>
        <w:rPr>
          <w:rFonts w:eastAsia="Times New Roman" w:ascii="Times New Roman" w:hAnsi="Times New Roman"/>
          <w:sz w:val="28"/>
          <w:szCs w:val="28"/>
          <w:lang w:val="uk-UA" w:eastAsia="ru-RU"/>
        </w:rPr>
        <w:t>н.р.:</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забезпечення безперебійного навчально-виховного процесу  в школі та охоплення всіх дітей шкільного віку навчанням;</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підвищення результативності участі в предметних олімпіадах і конкурсі МАН;</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 xml:space="preserve">- підтримка і педагогічний супровід відмінників та дітей з особливими здібностями та потребами;      </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 xml:space="preserve">- виховання в дітей любові до України, рідного міста, школи № </w:t>
      </w:r>
      <w:r>
        <w:rPr>
          <w:rFonts w:eastAsia="Times New Roman" w:ascii="Times New Roman" w:hAnsi="Times New Roman"/>
          <w:sz w:val="28"/>
          <w:szCs w:val="28"/>
          <w:lang w:eastAsia="ru-RU"/>
        </w:rPr>
        <w:t>68</w:t>
      </w:r>
      <w:r>
        <w:rPr>
          <w:rFonts w:eastAsia="Times New Roman" w:ascii="Times New Roman" w:hAnsi="Times New Roman"/>
          <w:sz w:val="28"/>
          <w:szCs w:val="28"/>
          <w:lang w:val="uk-UA" w:eastAsia="ru-RU"/>
        </w:rPr>
        <w:t>;</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 запобігання правопорушень учнів, профілактична робота з правового виховання;</w:t>
      </w:r>
    </w:p>
    <w:p>
      <w:pPr>
        <w:pStyle w:val="Normal"/>
        <w:spacing w:lineRule="auto" w:line="240" w:before="0" w:after="0"/>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 xml:space="preserve">    </w:t>
      </w:r>
      <w:r>
        <w:rPr>
          <w:rFonts w:eastAsia="Times New Roman" w:ascii="Times New Roman" w:hAnsi="Times New Roman"/>
          <w:sz w:val="28"/>
          <w:szCs w:val="28"/>
          <w:lang w:val="uk-UA" w:eastAsia="ru-RU"/>
        </w:rPr>
        <w:t xml:space="preserve">- поповнення матеріально-технічної бази школи.     </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Як сказав Конфуцій, найпрекраснішим  на світі  є вигляд дитини, що впевнено йде по життєвій дорозі після того, як ви показали йому шлях...</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Отже, шановні вчителі й батьки, нас об’єдную одна свята мета  -  виховання й навчання дитини.</w:t>
      </w:r>
    </w:p>
    <w:p>
      <w:pPr>
        <w:pStyle w:val="Normal"/>
        <w:spacing w:lineRule="auto" w:line="240" w:before="0" w:after="0"/>
        <w:ind w:left="0" w:right="0" w:firstLine="708"/>
        <w:jc w:val="both"/>
        <w:outlineLvl w:val="0"/>
        <w:rPr>
          <w:rFonts w:eastAsia="Times New Roman" w:ascii="Times New Roman" w:hAnsi="Times New Roman"/>
          <w:sz w:val="28"/>
          <w:szCs w:val="28"/>
          <w:lang w:val="uk-UA" w:eastAsia="ru-RU"/>
        </w:rPr>
      </w:pPr>
      <w:r>
        <w:rPr>
          <w:rFonts w:eastAsia="Times New Roman" w:ascii="Times New Roman" w:hAnsi="Times New Roman"/>
          <w:sz w:val="28"/>
          <w:szCs w:val="28"/>
          <w:lang w:val="uk-UA" w:eastAsia="ru-RU"/>
        </w:rPr>
        <w:t>Тож висловлюю всім присутнім велику пошану й вдячність за порозуміння та  співпрацю. Вітаю із закінченням  ще одного навчального року й зичу всім міцного здоров’я,  гарного літнього відпочинку, миру та добробуту.</w:t>
      </w:r>
    </w:p>
    <w:p>
      <w:pPr>
        <w:pStyle w:val="Normal"/>
        <w:spacing w:before="0" w:after="200"/>
        <w:jc w:val="both"/>
        <w:rPr/>
      </w:pPr>
      <w:r>
        <w:rPr/>
      </w:r>
    </w:p>
    <w:sectPr>
      <w:type w:val="nextPage"/>
      <w:pgSz w:w="11906" w:h="16838"/>
      <w:pgMar w:left="1440" w:right="144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swiss"/>
    <w:pitch w:val="variable"/>
  </w:font>
  <w:font w:name="Times New Roman">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3"/>
      <w:numFmt w:val="bullet"/>
      <w:lvlText w:val="-"/>
      <w:lvlJc w:val="left"/>
      <w:pPr>
        <w:ind w:left="435" w:hanging="360"/>
      </w:pPr>
      <w:rPr>
        <w:rFonts w:ascii="Times New Roman" w:hAnsi="Times New Roman" w:cs="Times New Roman" w:hint="default"/>
      </w:rPr>
    </w:lvl>
    <w:lvl w:ilvl="1">
      <w:start w:val="1"/>
      <w:numFmt w:val="bullet"/>
      <w:lvlText w:val="o"/>
      <w:lvlJc w:val="left"/>
      <w:pPr>
        <w:ind w:left="1155" w:hanging="360"/>
      </w:pPr>
      <w:rPr>
        <w:rFonts w:ascii="Courier New" w:hAnsi="Courier New" w:cs="Courier New" w:hint="default"/>
      </w:rPr>
    </w:lvl>
    <w:lvl w:ilvl="2">
      <w:start w:val="1"/>
      <w:numFmt w:val="bullet"/>
      <w:lvlText w:val=""/>
      <w:lvlJc w:val="left"/>
      <w:pPr>
        <w:ind w:left="1875" w:hanging="360"/>
      </w:pPr>
      <w:rPr>
        <w:rFonts w:ascii="Wingdings" w:hAnsi="Wingdings" w:cs="Wingdings" w:hint="default"/>
      </w:rPr>
    </w:lvl>
    <w:lvl w:ilvl="3">
      <w:start w:val="1"/>
      <w:numFmt w:val="bullet"/>
      <w:lvlText w:val=""/>
      <w:lvlJc w:val="left"/>
      <w:pPr>
        <w:ind w:left="2595" w:hanging="360"/>
      </w:pPr>
      <w:rPr>
        <w:rFonts w:ascii="Symbol" w:hAnsi="Symbol" w:cs="Symbol" w:hint="default"/>
      </w:rPr>
    </w:lvl>
    <w:lvl w:ilvl="4">
      <w:start w:val="1"/>
      <w:numFmt w:val="bullet"/>
      <w:lvlText w:val="o"/>
      <w:lvlJc w:val="left"/>
      <w:pPr>
        <w:ind w:left="3315" w:hanging="360"/>
      </w:pPr>
      <w:rPr>
        <w:rFonts w:ascii="Courier New" w:hAnsi="Courier New" w:cs="Courier New" w:hint="default"/>
      </w:rPr>
    </w:lvl>
    <w:lvl w:ilvl="5">
      <w:start w:val="1"/>
      <w:numFmt w:val="bullet"/>
      <w:lvlText w:val=""/>
      <w:lvlJc w:val="left"/>
      <w:pPr>
        <w:ind w:left="4035" w:hanging="360"/>
      </w:pPr>
      <w:rPr>
        <w:rFonts w:ascii="Wingdings" w:hAnsi="Wingdings" w:cs="Wingdings" w:hint="default"/>
      </w:rPr>
    </w:lvl>
    <w:lvl w:ilvl="6">
      <w:start w:val="1"/>
      <w:numFmt w:val="bullet"/>
      <w:lvlText w:val=""/>
      <w:lvlJc w:val="left"/>
      <w:pPr>
        <w:ind w:left="4755" w:hanging="360"/>
      </w:pPr>
      <w:rPr>
        <w:rFonts w:ascii="Symbol" w:hAnsi="Symbol" w:cs="Symbol" w:hint="default"/>
      </w:rPr>
    </w:lvl>
    <w:lvl w:ilvl="7">
      <w:start w:val="1"/>
      <w:numFmt w:val="bullet"/>
      <w:lvlText w:val="o"/>
      <w:lvlJc w:val="left"/>
      <w:pPr>
        <w:ind w:left="5475" w:hanging="360"/>
      </w:pPr>
      <w:rPr>
        <w:rFonts w:ascii="Courier New" w:hAnsi="Courier New" w:cs="Courier New" w:hint="default"/>
      </w:rPr>
    </w:lvl>
    <w:lvl w:ilvl="8">
      <w:start w:val="1"/>
      <w:numFmt w:val="bullet"/>
      <w:lvlText w:val=""/>
      <w:lvlJc w:val="left"/>
      <w:pPr>
        <w:ind w:left="6195" w:hanging="360"/>
      </w:pPr>
      <w:rPr>
        <w:rFonts w:ascii="Wingdings" w:hAnsi="Wingdings" w:cs="Wingdings" w:hint="default"/>
      </w:rPr>
    </w:lvl>
  </w:abstractNum>
  <w:abstractNum w:abstractNumId="2">
    <w:lvl w:ilvl="0">
      <w:start w:val="1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lvl w:ilvl="0">
      <w:start w:val="7"/>
      <w:numFmt w:val="bullet"/>
      <w:lvlText w:val="-"/>
      <w:lvlJc w:val="left"/>
      <w:pPr>
        <w:ind w:left="1068" w:hanging="360"/>
      </w:pPr>
      <w:rPr>
        <w:rFonts w:ascii="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08"/>
</w:settings>
</file>

<file path=word/styles.xml><?xml version="1.0" encoding="utf-8"?>
<w:styles xmlns:w="http://schemas.openxmlformats.org/wordprocessingml/2006/main">
  <w:docDefaults>
    <w:rPrDefault>
      <w:rPr>
        <w:rFonts w:ascii="Calibri" w:hAnsi="Calibri" w:eastAsia="Droid Sans Fallback" w:cs="Calibri"/>
        <w:sz w:val="22"/>
        <w:szCs w:val="22"/>
        <w:lang w:val="ru-RU" w:eastAsia="en-US" w:bidi="ar-SA"/>
      </w:rPr>
    </w:rPrDefault>
    <w:pPrDefault>
      <w:pPr>
        <w:spacing w:lineRule="auto" w:line="276"/>
      </w:pPr>
    </w:pPrDefault>
  </w:docDefaults>
  <w:latentStyles w:count="267" w:defQFormat="0" w:defUnhideWhenUsed="1" w:defSemiHidden="1" w:defUIPriority="99" w:defLockedState="0">
    <w:lsdException w:qFormat="1" w:semiHidden="0" w:uiPriority="0" w:unhideWhenUsed="0" w:name="Normal"/>
    <w:lsdException w:qFormat="1" w:semiHidden="0" w:uiPriority="9" w:unhideWhenUsed="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semiHidden="0" w:uiPriority="10" w:unhideWhenUsed="0" w:name="Title"/>
    <w:lsdException w:uiPriority="1" w:name="Default Paragraph Font"/>
    <w:lsdException w:qFormat="1" w:semiHidden="0" w:uiPriority="11" w:unhideWhenUsed="0" w:name="Subtitle"/>
    <w:lsdException w:qFormat="1" w:semiHidden="0" w:uiPriority="22" w:unhideWhenUsed="0" w:name="Strong"/>
    <w:lsdException w:qFormat="1" w:semiHidden="0" w:uiPriority="20" w:unhideWhenUsed="0" w:name="Emphasis"/>
    <w:lsdException w:semiHidden="0" w:uiPriority="59" w:unhideWhenUsed="0" w:name="Table Grid"/>
    <w:lsdException w:unhideWhenUsed="0" w:name="Placeholder Text"/>
    <w:lsdException w:qFormat="1" w:semiHidden="0" w:uiPriority="1" w:unhideWhenUsed="0" w:name="No Spacing"/>
    <w:lsdException w:semiHidden="0" w:uiPriority="60" w:unhideWhenUsed="0" w:name="Light Shading"/>
    <w:lsdException w:semiHidden="0" w:uiPriority="61" w:unhideWhenUsed="0" w:name="Light List"/>
    <w:lsdException w:semiHidden="0" w:uiPriority="62" w:unhideWhenUsed="0" w:name="Light Grid"/>
    <w:lsdException w:semiHidden="0" w:uiPriority="63" w:unhideWhenUsed="0" w:name="Medium Shading 1"/>
    <w:lsdException w:semiHidden="0" w:uiPriority="64" w:unhideWhenUsed="0" w:name="Medium Shading 2"/>
    <w:lsdException w:semiHidden="0" w:uiPriority="65" w:unhideWhenUsed="0" w:name="Medium List 1"/>
    <w:lsdException w:semiHidden="0" w:uiPriority="66" w:unhideWhenUsed="0" w:name="Medium List 2"/>
    <w:lsdException w:semiHidden="0" w:uiPriority="67" w:unhideWhenUsed="0" w:name="Medium Grid 1"/>
    <w:lsdException w:semiHidden="0" w:uiPriority="68" w:unhideWhenUsed="0" w:name="Medium Grid 2"/>
    <w:lsdException w:semiHidden="0" w:uiPriority="69" w:unhideWhenUsed="0" w:name="Medium Grid 3"/>
    <w:lsdException w:semiHidden="0" w:uiPriority="70" w:unhideWhenUsed="0" w:name="Dark List"/>
    <w:lsdException w:semiHidden="0" w:uiPriority="71" w:unhideWhenUsed="0" w:name="Colorful Shading"/>
    <w:lsdException w:semiHidden="0" w:uiPriority="72" w:unhideWhenUsed="0" w:name="Colorful List"/>
    <w:lsdException w:semiHidden="0" w:uiPriority="73" w:unhideWhenUsed="0" w:name="Colorful Grid"/>
    <w:lsdException w:semiHidden="0" w:uiPriority="60" w:unhideWhenUsed="0" w:name="Light Shading Accent 1"/>
    <w:lsdException w:semiHidden="0" w:uiPriority="61" w:unhideWhenUsed="0" w:name="Light List Accent 1"/>
    <w:lsdException w:semiHidden="0" w:uiPriority="62" w:unhideWhenUsed="0" w:name="Light Grid Accent 1"/>
    <w:lsdException w:semiHidden="0" w:uiPriority="63" w:unhideWhenUsed="0" w:name="Medium Shading 1 Accent 1"/>
    <w:lsdException w:semiHidden="0" w:uiPriority="64" w:unhideWhenUsed="0" w:name="Medium Shading 2 Accent 1"/>
    <w:lsdException w:semiHidden="0" w:uiPriority="65" w:unhideWhenUsed="0" w:name="Medium List 1 Accent 1"/>
    <w:lsdException w:unhideWhenUsed="0" w:name="Revision"/>
    <w:lsdException w:qFormat="1" w:semiHidden="0" w:uiPriority="34" w:unhideWhenUsed="0" w:name="List Paragraph"/>
    <w:lsdException w:qFormat="1" w:semiHidden="0" w:uiPriority="29" w:unhideWhenUsed="0" w:name="Quote"/>
    <w:lsdException w:qFormat="1" w:semiHidden="0" w:uiPriority="30" w:unhideWhenUsed="0" w:name="Intense Quote"/>
    <w:lsdException w:semiHidden="0" w:uiPriority="66" w:unhideWhenUsed="0" w:name="Medium List 2 Accent 1"/>
    <w:lsdException w:semiHidden="0" w:uiPriority="67" w:unhideWhenUsed="0" w:name="Medium Grid 1 Accent 1"/>
    <w:lsdException w:semiHidden="0" w:uiPriority="68" w:unhideWhenUsed="0" w:name="Medium Grid 2 Accent 1"/>
    <w:lsdException w:semiHidden="0" w:uiPriority="69" w:unhideWhenUsed="0" w:name="Medium Grid 3 Accent 1"/>
    <w:lsdException w:semiHidden="0" w:uiPriority="70" w:unhideWhenUsed="0" w:name="Dark List Accent 1"/>
    <w:lsdException w:semiHidden="0" w:uiPriority="71" w:unhideWhenUsed="0" w:name="Colorful Shading Accent 1"/>
    <w:lsdException w:semiHidden="0" w:uiPriority="72" w:unhideWhenUsed="0" w:name="Colorful List Accent 1"/>
    <w:lsdException w:semiHidden="0" w:uiPriority="73" w:unhideWhenUsed="0" w:name="Colorful Grid Accent 1"/>
    <w:lsdException w:semiHidden="0" w:uiPriority="60" w:unhideWhenUsed="0" w:name="Light Shading Accent 2"/>
    <w:lsdException w:semiHidden="0" w:uiPriority="61" w:unhideWhenUsed="0" w:name="Light List Accent 2"/>
    <w:lsdException w:semiHidden="0" w:uiPriority="62" w:unhideWhenUsed="0" w:name="Light Grid Accent 2"/>
    <w:lsdException w:semiHidden="0" w:uiPriority="63" w:unhideWhenUsed="0" w:name="Medium Shading 1 Accent 2"/>
    <w:lsdException w:semiHidden="0" w:uiPriority="64" w:unhideWhenUsed="0" w:name="Medium Shading 2 Accent 2"/>
    <w:lsdException w:semiHidden="0" w:uiPriority="65" w:unhideWhenUsed="0" w:name="Medium List 1 Accent 2"/>
    <w:lsdException w:semiHidden="0" w:uiPriority="66" w:unhideWhenUsed="0" w:name="Medium List 2 Accent 2"/>
    <w:lsdException w:semiHidden="0" w:uiPriority="67" w:unhideWhenUsed="0" w:name="Medium Grid 1 Accent 2"/>
    <w:lsdException w:semiHidden="0" w:uiPriority="68" w:unhideWhenUsed="0" w:name="Medium Grid 2 Accent 2"/>
    <w:lsdException w:semiHidden="0" w:uiPriority="69" w:unhideWhenUsed="0" w:name="Medium Grid 3 Accent 2"/>
    <w:lsdException w:semiHidden="0" w:uiPriority="70" w:unhideWhenUsed="0" w:name="Dark List Accent 2"/>
    <w:lsdException w:semiHidden="0" w:uiPriority="71" w:unhideWhenUsed="0" w:name="Colorful Shading Accent 2"/>
    <w:lsdException w:semiHidden="0" w:uiPriority="72" w:unhideWhenUsed="0" w:name="Colorful List Accent 2"/>
    <w:lsdException w:semiHidden="0" w:uiPriority="73" w:unhideWhenUsed="0" w:name="Colorful Grid Accent 2"/>
    <w:lsdException w:semiHidden="0" w:uiPriority="60" w:unhideWhenUsed="0" w:name="Light Shading Accent 3"/>
    <w:lsdException w:semiHidden="0" w:uiPriority="61" w:unhideWhenUsed="0" w:name="Light List Accent 3"/>
    <w:lsdException w:semiHidden="0" w:uiPriority="62" w:unhideWhenUsed="0" w:name="Light Grid Accent 3"/>
    <w:lsdException w:semiHidden="0" w:uiPriority="63" w:unhideWhenUsed="0" w:name="Medium Shading 1 Accent 3"/>
    <w:lsdException w:semiHidden="0" w:uiPriority="64" w:unhideWhenUsed="0" w:name="Medium Shading 2 Accent 3"/>
    <w:lsdException w:semiHidden="0" w:uiPriority="65" w:unhideWhenUsed="0" w:name="Medium List 1 Accent 3"/>
    <w:lsdException w:semiHidden="0" w:uiPriority="66" w:unhideWhenUsed="0" w:name="Medium List 2 Accent 3"/>
    <w:lsdException w:semiHidden="0" w:uiPriority="67" w:unhideWhenUsed="0" w:name="Medium Grid 1 Accent 3"/>
    <w:lsdException w:semiHidden="0" w:uiPriority="68" w:unhideWhenUsed="0" w:name="Medium Grid 2 Accent 3"/>
    <w:lsdException w:semiHidden="0" w:uiPriority="69" w:unhideWhenUsed="0" w:name="Medium Grid 3 Accent 3"/>
    <w:lsdException w:semiHidden="0" w:uiPriority="70" w:unhideWhenUsed="0" w:name="Dark List Accent 3"/>
    <w:lsdException w:semiHidden="0" w:uiPriority="71" w:unhideWhenUsed="0" w:name="Colorful Shading Accent 3"/>
    <w:lsdException w:semiHidden="0" w:uiPriority="72" w:unhideWhenUsed="0" w:name="Colorful List Accent 3"/>
    <w:lsdException w:semiHidden="0" w:uiPriority="73" w:unhideWhenUsed="0" w:name="Colorful Grid Accent 3"/>
    <w:lsdException w:semiHidden="0" w:uiPriority="60" w:unhideWhenUsed="0" w:name="Light Shading Accent 4"/>
    <w:lsdException w:semiHidden="0" w:uiPriority="61" w:unhideWhenUsed="0" w:name="Light List Accent 4"/>
    <w:lsdException w:semiHidden="0" w:uiPriority="62" w:unhideWhenUsed="0" w:name="Light Grid Accent 4"/>
    <w:lsdException w:semiHidden="0" w:uiPriority="63" w:unhideWhenUsed="0" w:name="Medium Shading 1 Accent 4"/>
    <w:lsdException w:semiHidden="0" w:uiPriority="64" w:unhideWhenUsed="0" w:name="Medium Shading 2 Accent 4"/>
    <w:lsdException w:semiHidden="0" w:uiPriority="65" w:unhideWhenUsed="0" w:name="Medium List 1 Accent 4"/>
    <w:lsdException w:semiHidden="0" w:uiPriority="66" w:unhideWhenUsed="0" w:name="Medium List 2 Accent 4"/>
    <w:lsdException w:semiHidden="0" w:uiPriority="67" w:unhideWhenUsed="0" w:name="Medium Grid 1 Accent 4"/>
    <w:lsdException w:semiHidden="0" w:uiPriority="68" w:unhideWhenUsed="0" w:name="Medium Grid 2 Accent 4"/>
    <w:lsdException w:semiHidden="0" w:uiPriority="69" w:unhideWhenUsed="0" w:name="Medium Grid 3 Accent 4"/>
    <w:lsdException w:semiHidden="0" w:uiPriority="70" w:unhideWhenUsed="0" w:name="Dark List Accent 4"/>
    <w:lsdException w:semiHidden="0" w:uiPriority="71" w:unhideWhenUsed="0" w:name="Colorful Shading Accent 4"/>
    <w:lsdException w:semiHidden="0" w:uiPriority="72" w:unhideWhenUsed="0" w:name="Colorful List Accent 4"/>
    <w:lsdException w:semiHidden="0" w:uiPriority="73" w:unhideWhenUsed="0" w:name="Colorful Grid Accent 4"/>
    <w:lsdException w:semiHidden="0" w:uiPriority="60" w:unhideWhenUsed="0" w:name="Light Shading Accent 5"/>
    <w:lsdException w:semiHidden="0" w:uiPriority="61" w:unhideWhenUsed="0" w:name="Light List Accent 5"/>
    <w:lsdException w:semiHidden="0" w:uiPriority="62" w:unhideWhenUsed="0" w:name="Light Grid Accent 5"/>
    <w:lsdException w:semiHidden="0" w:uiPriority="63" w:unhideWhenUsed="0" w:name="Medium Shading 1 Accent 5"/>
    <w:lsdException w:semiHidden="0" w:uiPriority="64" w:unhideWhenUsed="0" w:name="Medium Shading 2 Accent 5"/>
    <w:lsdException w:semiHidden="0" w:uiPriority="65" w:unhideWhenUsed="0" w:name="Medium List 1 Accent 5"/>
    <w:lsdException w:semiHidden="0" w:uiPriority="66" w:unhideWhenUsed="0" w:name="Medium List 2 Accent 5"/>
    <w:lsdException w:semiHidden="0" w:uiPriority="67" w:unhideWhenUsed="0" w:name="Medium Grid 1 Accent 5"/>
    <w:lsdException w:semiHidden="0" w:uiPriority="68" w:unhideWhenUsed="0" w:name="Medium Grid 2 Accent 5"/>
    <w:lsdException w:semiHidden="0" w:uiPriority="69" w:unhideWhenUsed="0" w:name="Medium Grid 3 Accent 5"/>
    <w:lsdException w:semiHidden="0" w:uiPriority="70" w:unhideWhenUsed="0" w:name="Dark List Accent 5"/>
    <w:lsdException w:semiHidden="0" w:uiPriority="71" w:unhideWhenUsed="0" w:name="Colorful Shading Accent 5"/>
    <w:lsdException w:semiHidden="0" w:uiPriority="72" w:unhideWhenUsed="0" w:name="Colorful List Accent 5"/>
    <w:lsdException w:semiHidden="0" w:uiPriority="73" w:unhideWhenUsed="0" w:name="Colorful Grid Accent 5"/>
    <w:lsdException w:semiHidden="0" w:uiPriority="60" w:unhideWhenUsed="0" w:name="Light Shading Accent 6"/>
    <w:lsdException w:semiHidden="0" w:uiPriority="61" w:unhideWhenUsed="0" w:name="Light List Accent 6"/>
    <w:lsdException w:semiHidden="0" w:uiPriority="62" w:unhideWhenUsed="0" w:name="Light Grid Accent 6"/>
    <w:lsdException w:semiHidden="0" w:uiPriority="63" w:unhideWhenUsed="0" w:name="Medium Shading 1 Accent 6"/>
    <w:lsdException w:semiHidden="0" w:uiPriority="64" w:unhideWhenUsed="0" w:name="Medium Shading 2 Accent 6"/>
    <w:lsdException w:semiHidden="0" w:uiPriority="65" w:unhideWhenUsed="0" w:name="Medium List 1 Accent 6"/>
    <w:lsdException w:semiHidden="0" w:uiPriority="66" w:unhideWhenUsed="0" w:name="Medium List 2 Accent 6"/>
    <w:lsdException w:semiHidden="0" w:uiPriority="67" w:unhideWhenUsed="0" w:name="Medium Grid 1 Accent 6"/>
    <w:lsdException w:semiHidden="0" w:uiPriority="68" w:unhideWhenUsed="0" w:name="Medium Grid 2 Accent 6"/>
    <w:lsdException w:semiHidden="0" w:uiPriority="69" w:unhideWhenUsed="0" w:name="Medium Grid 3 Accent 6"/>
    <w:lsdException w:semiHidden="0" w:uiPriority="70" w:unhideWhenUsed="0" w:name="Dark List Accent 6"/>
    <w:lsdException w:semiHidden="0" w:uiPriority="71" w:unhideWhenUsed="0" w:name="Colorful Shading Accent 6"/>
    <w:lsdException w:semiHidden="0" w:uiPriority="72" w:unhideWhenUsed="0" w:name="Colorful List Accent 6"/>
    <w:lsdException w:semiHidden="0" w:uiPriority="73" w:unhideWhenUsed="0" w:name="Colorful Grid Accent 6"/>
    <w:lsdException w:qFormat="1" w:semiHidden="0" w:uiPriority="19" w:unhideWhenUsed="0" w:name="Subtle Emphasis"/>
    <w:lsdException w:qFormat="1" w:semiHidden="0" w:uiPriority="21" w:unhideWhenUsed="0" w:name="Intense Emphasis"/>
    <w:lsdException w:qFormat="1" w:semiHidden="0" w:uiPriority="31" w:unhideWhenUsed="0" w:name="Subtle Reference"/>
    <w:lsdException w:qFormat="1" w:semiHidden="0" w:uiPriority="32" w:unhideWhenUsed="0" w:name="Intense Reference"/>
    <w:lsdException w:qFormat="1" w:semiHidden="0" w:uiPriority="33" w:unhideWhenUsed="0" w:name="Book Title"/>
    <w:lsdException w:uiPriority="37" w:name="Bibliography"/>
    <w:lsdException w:qFormat="1" w:uiPriority="39" w:name="TOC Heading"/>
  </w:latentStyles>
  <w:style w:type="paragraph" w:styleId="Normal" w:default="1">
    <w:name w:val="Normal"/>
    <w:qFormat/>
    <w:rsid w:val="006b24a8"/>
    <w:pPr>
      <w:widowControl/>
      <w:suppressAutoHyphens w:val="true"/>
      <w:bidi w:val="0"/>
      <w:spacing w:lineRule="auto" w:line="276" w:before="0" w:after="200"/>
      <w:jc w:val="left"/>
    </w:pPr>
    <w:rPr>
      <w:rFonts w:ascii="Calibri" w:hAnsi="Calibri" w:eastAsia="Calibri" w:cs="Times New Roman"/>
      <w:color w:val="00000A"/>
      <w:sz w:val="22"/>
      <w:szCs w:val="22"/>
      <w:lang w:val="ru-RU" w:eastAsia="en-US" w:bidi="ar-SA"/>
    </w:rPr>
  </w:style>
  <w:style w:type="paragraph" w:styleId="2">
    <w:name w:val="Заголовок 2"/>
    <w:uiPriority w:val="9"/>
    <w:qFormat/>
    <w:unhideWhenUsed/>
    <w:link w:val="20"/>
    <w:rsid w:val="00b33cce"/>
    <w:basedOn w:val="Normal"/>
    <w:pPr>
      <w:keepNext/>
      <w:keepLines/>
      <w:spacing w:before="200" w:after="0"/>
      <w:outlineLvl w:val="1"/>
    </w:pPr>
    <w:rPr>
      <w:rFonts w:ascii="Cambria" w:hAnsi="Cambria" w:cs=""/>
      <w:b/>
      <w:bCs/>
      <w:color w:val="4F81BD"/>
      <w:sz w:val="26"/>
      <w:szCs w:val="26"/>
    </w:rPr>
  </w:style>
  <w:style w:type="character" w:styleId="DefaultParagraphFont" w:default="1">
    <w:name w:val="Default Paragraph Font"/>
    <w:uiPriority w:val="1"/>
    <w:semiHidden/>
    <w:unhideWhenUsed/>
    <w:rPr/>
  </w:style>
  <w:style w:type="character" w:styleId="21" w:customStyle="1">
    <w:name w:val="Заголовок 2 Знак"/>
    <w:uiPriority w:val="9"/>
    <w:link w:val="2"/>
    <w:rsid w:val="00b33cce"/>
    <w:basedOn w:val="DefaultParagraphFont"/>
    <w:rPr>
      <w:rFonts w:ascii="Cambria" w:hAnsi="Cambria" w:cs=""/>
      <w:b/>
      <w:bCs/>
      <w:color w:val="4F81BD"/>
      <w:sz w:val="26"/>
      <w:szCs w:val="26"/>
    </w:rPr>
  </w:style>
  <w:style w:type="character" w:styleId="PlaceholderText">
    <w:name w:val="Placeholder Text"/>
    <w:uiPriority w:val="99"/>
    <w:semiHidden/>
    <w:rsid w:val="003046b1"/>
    <w:basedOn w:val="DefaultParagraphFont"/>
    <w:rPr>
      <w:color w:val="808080"/>
    </w:rPr>
  </w:style>
  <w:style w:type="character" w:styleId="Style13" w:customStyle="1">
    <w:name w:val="Текст выноски Знак"/>
    <w:uiPriority w:val="99"/>
    <w:semiHidden/>
    <w:link w:val="a7"/>
    <w:rsid w:val="003046b1"/>
    <w:basedOn w:val="DefaultParagraphFont"/>
    <w:rPr>
      <w:rFonts w:ascii="Tahoma" w:hAnsi="Tahoma" w:eastAsia="Calibri" w:cs="Tahoma"/>
      <w:sz w:val="16"/>
      <w:szCs w:val="16"/>
    </w:rPr>
  </w:style>
  <w:style w:type="character" w:styleId="ListLabel1">
    <w:name w:val="ListLabel 1"/>
    <w:rPr>
      <w:rFonts w:eastAsia="Times New Roman" w:cs="Times New Roman"/>
    </w:rPr>
  </w:style>
  <w:style w:type="character" w:styleId="ListLabel2">
    <w:name w:val="ListLabel 2"/>
    <w:rPr>
      <w:rFonts w:cs="Courier New"/>
    </w:rPr>
  </w:style>
  <w:style w:type="character" w:styleId="ListLabel3">
    <w:name w:val="ListLabel 3"/>
    <w:rPr>
      <w:rFonts w:cs="Times New Roman"/>
    </w:rPr>
  </w:style>
  <w:style w:type="character" w:styleId="ListLabel4">
    <w:name w:val="ListLabel 4"/>
    <w:rPr>
      <w:rFonts w:cs="Times New Roman"/>
    </w:rPr>
  </w:style>
  <w:style w:type="character" w:styleId="ListLabel5">
    <w:name w:val="ListLabel 5"/>
    <w:rPr>
      <w:rFonts w:cs="Courier New"/>
    </w:rPr>
  </w:style>
  <w:style w:type="character" w:styleId="ListLabel6">
    <w:name w:val="ListLabel 6"/>
    <w:rPr>
      <w:rFonts w:cs="Wingdings"/>
    </w:rPr>
  </w:style>
  <w:style w:type="character" w:styleId="ListLabel7">
    <w:name w:val="ListLabel 7"/>
    <w:rPr>
      <w:rFonts w:cs="Symbol"/>
    </w:rPr>
  </w:style>
  <w:style w:type="paragraph" w:styleId="Style14">
    <w:name w:val="Заголовок"/>
    <w:basedOn w:val="Normal"/>
    <w:next w:val="Style15"/>
    <w:pPr>
      <w:keepNext/>
      <w:spacing w:before="240" w:after="120"/>
    </w:pPr>
    <w:rPr>
      <w:rFonts w:ascii="Liberation Sans" w:hAnsi="Liberation Sans" w:eastAsia="Droid Sans Fallback" w:cs="FreeSans"/>
      <w:sz w:val="28"/>
      <w:szCs w:val="28"/>
    </w:rPr>
  </w:style>
  <w:style w:type="paragraph" w:styleId="Style15">
    <w:name w:val="Основной текст"/>
    <w:basedOn w:val="Normal"/>
    <w:pPr>
      <w:spacing w:lineRule="auto" w:line="288" w:before="0" w:after="140"/>
    </w:pPr>
    <w:rPr/>
  </w:style>
  <w:style w:type="paragraph" w:styleId="Style16">
    <w:name w:val="Список"/>
    <w:basedOn w:val="Style15"/>
    <w:pPr/>
    <w:rPr>
      <w:rFonts w:cs="FreeSans"/>
    </w:rPr>
  </w:style>
  <w:style w:type="paragraph" w:styleId="Style17">
    <w:name w:val="Название"/>
    <w:basedOn w:val="Normal"/>
    <w:pPr>
      <w:suppressLineNumbers/>
      <w:spacing w:before="120" w:after="120"/>
    </w:pPr>
    <w:rPr>
      <w:rFonts w:cs="FreeSans"/>
      <w:i/>
      <w:iCs/>
      <w:sz w:val="24"/>
      <w:szCs w:val="24"/>
    </w:rPr>
  </w:style>
  <w:style w:type="paragraph" w:styleId="Style18">
    <w:name w:val="Указатель"/>
    <w:basedOn w:val="Normal"/>
    <w:pPr>
      <w:suppressLineNumbers/>
    </w:pPr>
    <w:rPr>
      <w:rFonts w:cs="FreeSans"/>
    </w:rPr>
  </w:style>
  <w:style w:type="paragraph" w:styleId="NormalWeb">
    <w:name w:val="Normal (Web)"/>
    <w:uiPriority w:val="99"/>
    <w:semiHidden/>
    <w:unhideWhenUsed/>
    <w:rsid w:val="006b24a8"/>
    <w:basedOn w:val="Normal"/>
    <w:pPr>
      <w:spacing w:before="0" w:after="280"/>
    </w:pPr>
    <w:rPr>
      <w:rFonts w:ascii="Times New Roman" w:hAnsi="Times New Roman" w:eastAsia="Times New Roman"/>
      <w:sz w:val="24"/>
      <w:szCs w:val="24"/>
      <w:lang w:val="uk-UA" w:eastAsia="uk-UA"/>
    </w:rPr>
  </w:style>
  <w:style w:type="paragraph" w:styleId="ListParagraph">
    <w:name w:val="List Paragraph"/>
    <w:uiPriority w:val="34"/>
    <w:qFormat/>
    <w:rsid w:val="007a5224"/>
    <w:basedOn w:val="Normal"/>
    <w:pPr>
      <w:spacing w:before="0" w:after="200"/>
      <w:ind w:left="720" w:right="0" w:hanging="0"/>
      <w:contextualSpacing/>
    </w:pPr>
    <w:rPr/>
  </w:style>
  <w:style w:type="paragraph" w:styleId="BalloonText">
    <w:name w:val="Balloon Text"/>
    <w:uiPriority w:val="99"/>
    <w:semiHidden/>
    <w:unhideWhenUsed/>
    <w:link w:val="a8"/>
    <w:rsid w:val="003046b1"/>
    <w:basedOn w:val="Normal"/>
    <w:pPr>
      <w:spacing w:lineRule="auto" w:line="240" w:before="0" w:after="0"/>
    </w:pPr>
    <w:rPr>
      <w:rFonts w:ascii="Tahoma" w:hAnsi="Tahoma" w:cs="Tahoma"/>
      <w:sz w:val="16"/>
      <w:szCs w:val="16"/>
    </w:rPr>
  </w:style>
  <w:style w:type="numbering" w:styleId="NoList" w:default="1">
    <w:name w:val="No List"/>
    <w:uiPriority w:val="99"/>
    <w:semiHidden/>
    <w:unhideWhenUsed/>
  </w:style>
  <w:style w:type="table" w:default="1" w:styleId="a1">
    <w:name w:val="Normal Table"/>
    <w:uiPriority w:val="99"/>
    <w:qFormat/>
    <w:semiHidden/>
    <w:unhideWhenUsed/>
    <w:tblPr>
      <w:tblInd w:type="dxa" w:w="0"/>
      <w:tblCellMar>
        <w:top w:w="0" w:type="dxa"/>
        <w:left w:w="108" w:type="dxa"/>
        <w:bottom w:w="0" w:type="dxa"/>
        <w:right w:w="108" w:type="dxa"/>
      </w:tblCellMar>
    </w:tblPr>
  </w:style>
  <w:style w:type="table" w:styleId="a4">
    <w:name w:val="Table Grid"/>
    <w:basedOn w:val="a1"/>
    <w:uiPriority w:val="59"/>
    <w:rsid w:val="003c4e9f"/>
    <w:pPr>
      <w:spacing w:lineRule="auto" w:line="240" w:after="0"/>
    </w:pPr>
    <w:tblPr>
      <w:tblInd w:type="dxa" w:w="0"/>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2017-05-23T19:34:00Z</dcterms:created>
  <dc:creator>HP</dc:creator>
  <dc:language>uk-UA</dc:language>
  <cp:lastModifiedBy>Marina</cp:lastModifiedBy>
  <cp:lastPrinted>2017-05-24T08:09:05Z</cp:lastPrinted>
  <dcterms:modified xsi:type="dcterms:W3CDTF">2017-05-23T19:34:00Z</dcterms:modified>
  <cp:revision>2</cp:revision>
</cp:coreProperties>
</file>